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75" w:rsidRDefault="00056975">
      <w:pPr>
        <w:pStyle w:val="normal0"/>
        <w:jc w:val="center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Информационное сообщение</w:t>
      </w:r>
    </w:p>
    <w:p w:rsidR="00056975" w:rsidRDefault="00056975">
      <w:pPr>
        <w:pStyle w:val="normal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 проведении XII Всероссийской научно-практической конференции студентов, аспирантов и молодых ученых с международным участием </w:t>
      </w:r>
      <w:r>
        <w:rPr>
          <w:b/>
          <w:i/>
          <w:color w:val="000000"/>
          <w:sz w:val="23"/>
          <w:szCs w:val="23"/>
        </w:rPr>
        <w:t>«Технологии и оборудование  химической, биотехнологической и пищевой промышленности»</w:t>
      </w:r>
      <w:r>
        <w:rPr>
          <w:color w:val="000000"/>
          <w:sz w:val="23"/>
          <w:szCs w:val="23"/>
        </w:rPr>
        <w:t>, посвященной 60-летию создания Бийского технологического института,  22-24 мая 2019 года, г. Бийск.</w:t>
      </w:r>
    </w:p>
    <w:p w:rsidR="00056975" w:rsidRDefault="00056975">
      <w:pPr>
        <w:pStyle w:val="normal0"/>
        <w:jc w:val="center"/>
        <w:rPr>
          <w:color w:val="000000"/>
          <w:sz w:val="24"/>
          <w:szCs w:val="24"/>
          <w:u w:val="single"/>
        </w:rPr>
      </w:pPr>
    </w:p>
    <w:p w:rsidR="00056975" w:rsidRDefault="00056975">
      <w:pPr>
        <w:pStyle w:val="normal0"/>
        <w:jc w:val="center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Организаторы конференции</w:t>
      </w:r>
    </w:p>
    <w:p w:rsidR="00056975" w:rsidRDefault="00056975">
      <w:pPr>
        <w:pStyle w:val="normal0"/>
        <w:rPr>
          <w:color w:val="000000"/>
        </w:rPr>
      </w:pPr>
      <w:r>
        <w:rPr>
          <w:color w:val="000000"/>
        </w:rPr>
        <w:t>МИНИСТЕРСТВО НАУКИ И ВЫСШЕГО ОБРАЗОВАНИЯ РОССИЙСКОЙ ФЕДЕРАЦИИ</w:t>
      </w:r>
    </w:p>
    <w:p w:rsidR="00056975" w:rsidRPr="00153578" w:rsidRDefault="00056975" w:rsidP="005F798F">
      <w:pPr>
        <w:pStyle w:val="ConsNonformat"/>
        <w:widowControl/>
        <w:ind w:right="0"/>
        <w:outlineLvl w:val="0"/>
        <w:rPr>
          <w:rFonts w:ascii="Times New Roman" w:hAnsi="Times New Roman"/>
        </w:rPr>
      </w:pPr>
      <w:r w:rsidRPr="00153578">
        <w:rPr>
          <w:rFonts w:ascii="Times New Roman" w:hAnsi="Times New Roman"/>
        </w:rPr>
        <w:t>РОССИЙСКИЙ ФОНД ФУНДАМЕНТАЛЬНЫХ ИССЛЕДОВАНИЙ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ФГБОУ ВО «Алтайский государственный технический университет им. И.И. Ползунова»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Бийский технологический институт (филиал) АлтГТУ им. И.И. Ползунова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Институт проблем химико-энергетических технологий  СО РАН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Малое инновационное предприятие ООО «Наука и технологии»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 г. Бийска  - наукограда РФ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АО «Федеральный научно-производственный центр «Алтай»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ЗАО «Эвалар»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ЗАО «Алтайвитамины»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«Бочкаревский пивоваренный завод»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«Бийский завод стеклопластиков»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«Вистерра»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«Пятачок плюс»</w:t>
      </w:r>
    </w:p>
    <w:p w:rsidR="00056975" w:rsidRDefault="00056975">
      <w:pPr>
        <w:pStyle w:val="normal0"/>
        <w:jc w:val="center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Секции конференции</w:t>
      </w:r>
    </w:p>
    <w:p w:rsidR="00056975" w:rsidRDefault="00056975">
      <w:pPr>
        <w:pStyle w:val="normal0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химические технологии и аппаратурное оформление процессов;</w:t>
      </w:r>
    </w:p>
    <w:p w:rsidR="00056975" w:rsidRDefault="00056975">
      <w:pPr>
        <w:pStyle w:val="normal0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биотехнологии и аппаратурное оформление процессов;</w:t>
      </w:r>
    </w:p>
    <w:p w:rsidR="00056975" w:rsidRDefault="00056975">
      <w:pPr>
        <w:pStyle w:val="normal0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пищевые технологии и аппаратурное оформление процессов.</w:t>
      </w:r>
    </w:p>
    <w:p w:rsidR="00056975" w:rsidRDefault="00056975">
      <w:pPr>
        <w:pStyle w:val="normal0"/>
        <w:shd w:val="clear" w:color="auto" w:fill="FFFFFF"/>
        <w:jc w:val="center"/>
        <w:rPr>
          <w:color w:val="000000"/>
          <w:sz w:val="22"/>
          <w:szCs w:val="22"/>
          <w:u w:val="single"/>
        </w:rPr>
      </w:pPr>
    </w:p>
    <w:p w:rsidR="00056975" w:rsidRDefault="00056975">
      <w:pPr>
        <w:pStyle w:val="normal0"/>
        <w:shd w:val="clear" w:color="auto" w:fill="FFFFFF"/>
        <w:jc w:val="center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Программный комитет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Председатель</w:t>
      </w:r>
      <w:r>
        <w:rPr>
          <w:color w:val="000000"/>
          <w:sz w:val="22"/>
          <w:szCs w:val="22"/>
        </w:rPr>
        <w:t xml:space="preserve"> - </w:t>
      </w:r>
      <w:r>
        <w:rPr>
          <w:b/>
          <w:color w:val="000000"/>
          <w:sz w:val="22"/>
          <w:szCs w:val="22"/>
        </w:rPr>
        <w:t>В.Н. Хмелев</w:t>
      </w:r>
      <w:r>
        <w:rPr>
          <w:color w:val="000000"/>
          <w:sz w:val="22"/>
          <w:szCs w:val="22"/>
        </w:rPr>
        <w:t>, д.т.н., профессор, зам. директора по НР БТИ АлтГТУ</w:t>
      </w:r>
      <w:r>
        <w:rPr>
          <w:b/>
          <w:color w:val="000000"/>
          <w:sz w:val="22"/>
          <w:szCs w:val="22"/>
        </w:rPr>
        <w:t xml:space="preserve"> </w:t>
      </w:r>
    </w:p>
    <w:p w:rsidR="00056975" w:rsidRDefault="00056975">
      <w:pPr>
        <w:pStyle w:val="normal0"/>
        <w:tabs>
          <w:tab w:val="left" w:pos="851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А.М. Марков, </w:t>
      </w:r>
      <w:r>
        <w:rPr>
          <w:color w:val="000000"/>
          <w:sz w:val="22"/>
          <w:szCs w:val="22"/>
        </w:rPr>
        <w:t>д.т.н., профессор, ректор АлтГТУ</w:t>
      </w:r>
    </w:p>
    <w:p w:rsidR="00056975" w:rsidRDefault="00056975">
      <w:pPr>
        <w:pStyle w:val="normal0"/>
        <w:tabs>
          <w:tab w:val="left" w:pos="851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Г.В. Леонов, </w:t>
      </w:r>
      <w:r>
        <w:rPr>
          <w:color w:val="000000"/>
          <w:sz w:val="22"/>
          <w:szCs w:val="22"/>
        </w:rPr>
        <w:t>д.т.н.,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профессор, советник ректора  АлтГТУ</w:t>
      </w:r>
    </w:p>
    <w:p w:rsidR="00056975" w:rsidRDefault="00056975">
      <w:pPr>
        <w:pStyle w:val="normal0"/>
        <w:tabs>
          <w:tab w:val="left" w:pos="851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Б.В. Певченко,</w:t>
      </w:r>
      <w:r>
        <w:rPr>
          <w:color w:val="000000"/>
          <w:sz w:val="22"/>
          <w:szCs w:val="22"/>
        </w:rPr>
        <w:t xml:space="preserve"> к.т.н.,  генеральный директор АО «ФНПЦ  «Алтай» </w:t>
      </w:r>
    </w:p>
    <w:p w:rsidR="00056975" w:rsidRDefault="00056975">
      <w:pPr>
        <w:pStyle w:val="normal0"/>
        <w:tabs>
          <w:tab w:val="left" w:pos="851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С.В. Сысолятин,</w:t>
      </w:r>
      <w:r>
        <w:rPr>
          <w:color w:val="000000"/>
          <w:sz w:val="22"/>
          <w:szCs w:val="22"/>
        </w:rPr>
        <w:t xml:space="preserve"> д.х.н., профессор, директор ИПХЭТ СО РАН </w:t>
      </w:r>
    </w:p>
    <w:p w:rsidR="00056975" w:rsidRDefault="00056975">
      <w:pPr>
        <w:pStyle w:val="normal0"/>
        <w:tabs>
          <w:tab w:val="left" w:pos="851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Ю.А. Кошелев,</w:t>
      </w:r>
      <w:r>
        <w:rPr>
          <w:color w:val="000000"/>
          <w:sz w:val="22"/>
          <w:szCs w:val="22"/>
        </w:rPr>
        <w:t xml:space="preserve"> д.фарм.н., профессор, генеральный директор ЗАО «Алтайвитамины» </w:t>
      </w:r>
    </w:p>
    <w:p w:rsidR="00056975" w:rsidRDefault="00056975">
      <w:pPr>
        <w:pStyle w:val="normal0"/>
        <w:tabs>
          <w:tab w:val="left" w:pos="851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Е.А. Петров,</w:t>
      </w:r>
      <w:r>
        <w:rPr>
          <w:color w:val="000000"/>
          <w:sz w:val="22"/>
          <w:szCs w:val="22"/>
        </w:rPr>
        <w:t xml:space="preserve"> д.т.н., профессор, заведующий кафедрой ХТЭМИ, декан инженерного специального факультета БТИ АлтГТУ</w:t>
      </w:r>
    </w:p>
    <w:p w:rsidR="00056975" w:rsidRDefault="00056975">
      <w:pPr>
        <w:pStyle w:val="normal0"/>
        <w:tabs>
          <w:tab w:val="left" w:pos="851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А.В. Литвинов</w:t>
      </w:r>
      <w:r>
        <w:rPr>
          <w:color w:val="000000"/>
          <w:sz w:val="22"/>
          <w:szCs w:val="22"/>
        </w:rPr>
        <w:t>, к.т.н., зам. генерального директора – генеральный конструктор АО «ФНПЦ  «Алтай», заведующий кафедрой РД ВУАС БТИ АлтГТУ</w:t>
      </w:r>
    </w:p>
    <w:p w:rsidR="00056975" w:rsidRDefault="00056975">
      <w:pPr>
        <w:pStyle w:val="normal0"/>
        <w:tabs>
          <w:tab w:val="left" w:pos="851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Д.А. Белоусов</w:t>
      </w:r>
      <w:r>
        <w:rPr>
          <w:color w:val="000000"/>
          <w:sz w:val="22"/>
          <w:szCs w:val="22"/>
        </w:rPr>
        <w:t>, к.э.н., исполнительный директор НП «Алтайский биофармацевтический кластер»</w:t>
      </w:r>
    </w:p>
    <w:p w:rsidR="00056975" w:rsidRDefault="00056975">
      <w:pPr>
        <w:pStyle w:val="normal0"/>
        <w:tabs>
          <w:tab w:val="left" w:pos="851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Л.А. Прокопьева, </w:t>
      </w:r>
      <w:r>
        <w:rPr>
          <w:color w:val="000000"/>
          <w:sz w:val="22"/>
          <w:szCs w:val="22"/>
        </w:rPr>
        <w:t>к.т.н., генеральный директор ЗАО «Эвалар»</w:t>
      </w:r>
    </w:p>
    <w:p w:rsidR="00056975" w:rsidRDefault="00056975">
      <w:pPr>
        <w:pStyle w:val="normal0"/>
        <w:tabs>
          <w:tab w:val="left" w:pos="851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М.С. Василишин,</w:t>
      </w:r>
      <w:r>
        <w:rPr>
          <w:color w:val="000000"/>
          <w:sz w:val="22"/>
          <w:szCs w:val="22"/>
        </w:rPr>
        <w:t xml:space="preserve"> д.т.н., заведующий лабораторией «Процессы и аппараты химических технологий» ИПХЭТ СО РАН </w:t>
      </w:r>
    </w:p>
    <w:p w:rsidR="00056975" w:rsidRDefault="00056975">
      <w:pPr>
        <w:pStyle w:val="normal0"/>
        <w:shd w:val="clear" w:color="auto" w:fill="FFFFFF"/>
        <w:jc w:val="center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Оргкомитет конференции</w:t>
      </w:r>
    </w:p>
    <w:p w:rsidR="00056975" w:rsidRDefault="00056975">
      <w:pPr>
        <w:pStyle w:val="normal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Почетный председатель</w:t>
      </w:r>
      <w:r>
        <w:rPr>
          <w:color w:val="000000"/>
          <w:sz w:val="22"/>
          <w:szCs w:val="22"/>
        </w:rPr>
        <w:t xml:space="preserve">: академик РАН, научный руководитель ИПХЭТ СО РАН </w:t>
      </w:r>
      <w:r>
        <w:rPr>
          <w:b/>
          <w:color w:val="000000"/>
          <w:sz w:val="22"/>
          <w:szCs w:val="22"/>
        </w:rPr>
        <w:t>Г.В. Сакович</w:t>
      </w:r>
    </w:p>
    <w:p w:rsidR="00056975" w:rsidRDefault="00056975">
      <w:pPr>
        <w:pStyle w:val="normal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Председатель </w:t>
      </w:r>
      <w:r>
        <w:rPr>
          <w:color w:val="000000"/>
          <w:sz w:val="22"/>
          <w:szCs w:val="22"/>
        </w:rPr>
        <w:t xml:space="preserve">- к.х.н., профессор, директор БТИ АлтГТУ </w:t>
      </w:r>
      <w:r>
        <w:rPr>
          <w:b/>
          <w:color w:val="000000"/>
          <w:sz w:val="22"/>
          <w:szCs w:val="22"/>
        </w:rPr>
        <w:t>М.А. Ленский</w:t>
      </w:r>
    </w:p>
    <w:p w:rsidR="00056975" w:rsidRDefault="00056975">
      <w:pPr>
        <w:pStyle w:val="normal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Заместитель председателя: </w:t>
      </w:r>
      <w:r>
        <w:rPr>
          <w:color w:val="000000"/>
          <w:sz w:val="22"/>
          <w:szCs w:val="22"/>
        </w:rPr>
        <w:t xml:space="preserve"> д.т.н., профессор кафедры МАХиПП, председатель по секции «Химические технологии» </w:t>
      </w:r>
      <w:r>
        <w:rPr>
          <w:b/>
          <w:color w:val="000000"/>
          <w:sz w:val="22"/>
          <w:szCs w:val="22"/>
        </w:rPr>
        <w:t>А.Н. Блазнов.</w:t>
      </w:r>
    </w:p>
    <w:p w:rsidR="00056975" w:rsidRDefault="00056975">
      <w:pPr>
        <w:pStyle w:val="normal0"/>
        <w:tabs>
          <w:tab w:val="left" w:pos="851"/>
        </w:tabs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Оргкомитет:</w:t>
      </w:r>
    </w:p>
    <w:p w:rsidR="00056975" w:rsidRDefault="00056975">
      <w:pPr>
        <w:pStyle w:val="normal0"/>
        <w:tabs>
          <w:tab w:val="left" w:pos="851"/>
        </w:tabs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заведующая лабораторией биоконверсии ИПХЭТ СО РАН, к.х.н., доцент, член научно-экспертного совета при Совете по развитию биотехнологий при Губернаторе Алтайского края, председатель по секции «Биотехнологии» </w:t>
      </w:r>
      <w:r>
        <w:rPr>
          <w:b/>
          <w:color w:val="000000"/>
          <w:sz w:val="22"/>
          <w:szCs w:val="22"/>
        </w:rPr>
        <w:t>В.В. Будаева</w:t>
      </w:r>
      <w:r>
        <w:rPr>
          <w:color w:val="000000"/>
          <w:sz w:val="22"/>
          <w:szCs w:val="22"/>
        </w:rPr>
        <w:t xml:space="preserve">   </w:t>
      </w:r>
    </w:p>
    <w:p w:rsidR="00056975" w:rsidRDefault="00056975">
      <w:pPr>
        <w:pStyle w:val="normal0"/>
        <w:tabs>
          <w:tab w:val="left" w:pos="851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доцент кафедры МАХиПП, к.т.н., председатель по секции «Пищевые технологии» </w:t>
      </w:r>
      <w:r>
        <w:rPr>
          <w:b/>
          <w:color w:val="000000"/>
          <w:sz w:val="22"/>
          <w:szCs w:val="22"/>
        </w:rPr>
        <w:t>И.Н. Павлов</w:t>
      </w:r>
    </w:p>
    <w:p w:rsidR="00056975" w:rsidRDefault="00056975">
      <w:pPr>
        <w:pStyle w:val="normal0"/>
        <w:tabs>
          <w:tab w:val="left" w:pos="851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эксперт Экспертного совета Ассоциации Технологическая платформа «Технологии пищевой  и  перерабатывающей  промышленности  АПК  –  продукты  здорового питания»,  эксперт РАН  по направлению научной деятельности – продукты питания и технологии их производства, член экспертной группы по рассмотрению результатов научно-исследовательских работ, выполненных по проектам региональных совместных конкурсов на получение финансовой поддержки РГНФ и РФФИ по направлению 04 – биология и медицинские науки, д.т.н.,  профессор кафедры ТХПЗ  АлтГТУ  </w:t>
      </w:r>
      <w:r>
        <w:rPr>
          <w:b/>
          <w:color w:val="000000"/>
          <w:sz w:val="22"/>
          <w:szCs w:val="22"/>
        </w:rPr>
        <w:t>Е.Ю. Егорова</w:t>
      </w:r>
    </w:p>
    <w:p w:rsidR="00056975" w:rsidRDefault="00056975">
      <w:pPr>
        <w:pStyle w:val="normal0"/>
        <w:tabs>
          <w:tab w:val="left" w:pos="851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декан технологического факультета БТИ АлтГТУ, к.т.н., доцент </w:t>
      </w:r>
      <w:r>
        <w:rPr>
          <w:b/>
          <w:color w:val="000000"/>
          <w:sz w:val="22"/>
          <w:szCs w:val="22"/>
        </w:rPr>
        <w:t>А.Н. Павлов</w:t>
      </w:r>
    </w:p>
    <w:p w:rsidR="00056975" w:rsidRDefault="00056975">
      <w:pPr>
        <w:pStyle w:val="normal0"/>
        <w:tabs>
          <w:tab w:val="left" w:pos="851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профессор кафедры БТ, к.х.н. </w:t>
      </w:r>
      <w:r>
        <w:rPr>
          <w:b/>
          <w:color w:val="000000"/>
          <w:sz w:val="22"/>
          <w:szCs w:val="22"/>
        </w:rPr>
        <w:t>Ю.В. Мороженко</w:t>
      </w:r>
    </w:p>
    <w:p w:rsidR="00056975" w:rsidRDefault="00056975">
      <w:pPr>
        <w:pStyle w:val="normal0"/>
        <w:tabs>
          <w:tab w:val="left" w:pos="851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старший научный сотрудник ИПХЭТ СО РАН, к.т.н., член рабочей группы по приоритетному направлению развития биотехнологий в Алтайском крае «Биоэнергетика»</w:t>
      </w:r>
      <w:r>
        <w:rPr>
          <w:b/>
          <w:color w:val="000000"/>
          <w:sz w:val="22"/>
          <w:szCs w:val="22"/>
        </w:rPr>
        <w:t xml:space="preserve"> Е.А. Скиба</w:t>
      </w:r>
    </w:p>
    <w:p w:rsidR="00056975" w:rsidRDefault="00056975">
      <w:pPr>
        <w:pStyle w:val="normal0"/>
        <w:tabs>
          <w:tab w:val="left" w:pos="851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профессор кафедры РД ВУАС, к.т.н. </w:t>
      </w:r>
      <w:r>
        <w:rPr>
          <w:b/>
          <w:color w:val="000000"/>
          <w:sz w:val="22"/>
          <w:szCs w:val="22"/>
        </w:rPr>
        <w:t>П.В. Верещагин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декан факультета ХТЭМИ КНИТУ, д.т.н., профессор </w:t>
      </w:r>
      <w:r>
        <w:rPr>
          <w:b/>
          <w:color w:val="000000"/>
          <w:sz w:val="22"/>
          <w:szCs w:val="22"/>
        </w:rPr>
        <w:t>В.А. Петров</w:t>
      </w:r>
    </w:p>
    <w:p w:rsidR="00056975" w:rsidRDefault="00056975">
      <w:pPr>
        <w:pStyle w:val="normal0"/>
        <w:tabs>
          <w:tab w:val="left" w:pos="851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ведущий научный сотрудник АО «ФНПЦ «Алтай», к.т.н. </w:t>
      </w:r>
      <w:r>
        <w:rPr>
          <w:b/>
          <w:color w:val="000000"/>
          <w:sz w:val="22"/>
          <w:szCs w:val="22"/>
        </w:rPr>
        <w:t>Г.И. Русских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ведущий инженер-конструктор АО «ФНПЦ «Алтай», к.т.н. </w:t>
      </w:r>
      <w:r>
        <w:rPr>
          <w:b/>
          <w:color w:val="000000"/>
          <w:sz w:val="22"/>
          <w:szCs w:val="22"/>
        </w:rPr>
        <w:t>Е.В. Атясова</w:t>
      </w:r>
    </w:p>
    <w:p w:rsidR="00056975" w:rsidRDefault="00056975">
      <w:pPr>
        <w:pStyle w:val="normal0"/>
        <w:tabs>
          <w:tab w:val="left" w:pos="851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доцент кафедры БТ,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к.т.н. </w:t>
      </w:r>
      <w:r>
        <w:rPr>
          <w:b/>
          <w:color w:val="000000"/>
          <w:sz w:val="22"/>
          <w:szCs w:val="22"/>
        </w:rPr>
        <w:t>М.В. Обрезкова</w:t>
      </w:r>
    </w:p>
    <w:p w:rsidR="00056975" w:rsidRDefault="00056975">
      <w:pPr>
        <w:pStyle w:val="normal0"/>
        <w:tabs>
          <w:tab w:val="left" w:pos="851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доцент кафедры БТ, к.т.н. </w:t>
      </w:r>
      <w:r>
        <w:rPr>
          <w:b/>
          <w:color w:val="000000"/>
          <w:sz w:val="22"/>
          <w:szCs w:val="22"/>
        </w:rPr>
        <w:t>Н.А. Шавыркина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доцент кафедры ЕНД, к.т.н. </w:t>
      </w:r>
      <w:r>
        <w:rPr>
          <w:b/>
          <w:color w:val="000000"/>
          <w:sz w:val="22"/>
          <w:szCs w:val="22"/>
        </w:rPr>
        <w:t>Н.В. Павлова</w:t>
      </w:r>
      <w:r>
        <w:rPr>
          <w:color w:val="000000"/>
          <w:sz w:val="22"/>
          <w:szCs w:val="22"/>
        </w:rPr>
        <w:t xml:space="preserve"> 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старший преподаватель кафедры ЕНД </w:t>
      </w:r>
      <w:r>
        <w:rPr>
          <w:b/>
          <w:color w:val="000000"/>
          <w:sz w:val="22"/>
          <w:szCs w:val="22"/>
        </w:rPr>
        <w:t>О.В. Старыгина</w:t>
      </w:r>
      <w:r>
        <w:rPr>
          <w:color w:val="000000"/>
          <w:sz w:val="22"/>
          <w:szCs w:val="22"/>
        </w:rPr>
        <w:t xml:space="preserve"> 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заведующий учебной мастерской кафедры РД ВУАС </w:t>
      </w:r>
      <w:r>
        <w:rPr>
          <w:b/>
          <w:color w:val="000000"/>
          <w:sz w:val="22"/>
          <w:szCs w:val="22"/>
        </w:rPr>
        <w:t>Е.А. Портнов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младший научный сотрудник, аспирант ИПХЭТ СО РАН </w:t>
      </w:r>
      <w:r>
        <w:rPr>
          <w:b/>
          <w:color w:val="000000"/>
          <w:sz w:val="22"/>
          <w:szCs w:val="22"/>
        </w:rPr>
        <w:t>М.Е. Журковский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младший научный сотрудник лаборатории биоконверсии.  </w:t>
      </w:r>
      <w:r>
        <w:rPr>
          <w:b/>
          <w:color w:val="000000"/>
          <w:sz w:val="22"/>
          <w:szCs w:val="22"/>
        </w:rPr>
        <w:t>Г.Ф. Миронова</w:t>
      </w:r>
      <w:r>
        <w:rPr>
          <w:color w:val="000000"/>
          <w:sz w:val="22"/>
          <w:szCs w:val="22"/>
        </w:rPr>
        <w:t xml:space="preserve"> 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студент гр. АПХП-41 БТИ АлтГТУ </w:t>
      </w:r>
      <w:r>
        <w:rPr>
          <w:b/>
          <w:color w:val="000000"/>
          <w:sz w:val="22"/>
          <w:szCs w:val="22"/>
        </w:rPr>
        <w:t>З.Г. Сакошев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студентка гр. АПХП-51 БТИ АлтГТУ </w:t>
      </w:r>
      <w:r>
        <w:rPr>
          <w:b/>
          <w:color w:val="000000"/>
          <w:sz w:val="22"/>
          <w:szCs w:val="22"/>
        </w:rPr>
        <w:t>Л.А. Трынина</w:t>
      </w:r>
      <w:r>
        <w:rPr>
          <w:color w:val="000000"/>
          <w:sz w:val="22"/>
          <w:szCs w:val="22"/>
        </w:rPr>
        <w:t xml:space="preserve"> 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студентка гр. АПХП-51 БТИ АлтГТУ </w:t>
      </w:r>
      <w:r>
        <w:rPr>
          <w:b/>
          <w:color w:val="000000"/>
          <w:sz w:val="22"/>
          <w:szCs w:val="22"/>
        </w:rPr>
        <w:t>В.В. Скипина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студентка гр. ХТЭМИ-71 БТИ АлтГТУ </w:t>
      </w:r>
      <w:r>
        <w:rPr>
          <w:b/>
          <w:color w:val="000000"/>
          <w:sz w:val="22"/>
          <w:szCs w:val="22"/>
        </w:rPr>
        <w:t>Е.С. Ревякина</w:t>
      </w:r>
    </w:p>
    <w:p w:rsidR="00056975" w:rsidRDefault="00056975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студент гр. ХТЭМИ-81  БТИ АлтГТУ </w:t>
      </w:r>
      <w:r>
        <w:rPr>
          <w:b/>
          <w:color w:val="000000"/>
          <w:sz w:val="22"/>
          <w:szCs w:val="22"/>
        </w:rPr>
        <w:t>И.Г. Сакошев</w:t>
      </w:r>
    </w:p>
    <w:p w:rsidR="00056975" w:rsidRDefault="00056975">
      <w:pPr>
        <w:pStyle w:val="normal0"/>
        <w:tabs>
          <w:tab w:val="left" w:pos="851"/>
        </w:tabs>
        <w:ind w:right="-339"/>
        <w:rPr>
          <w:color w:val="000000"/>
          <w:sz w:val="22"/>
          <w:szCs w:val="22"/>
        </w:rPr>
      </w:pPr>
    </w:p>
    <w:p w:rsidR="00056975" w:rsidRDefault="00056975">
      <w:pPr>
        <w:pStyle w:val="normal0"/>
        <w:rPr>
          <w:color w:val="000000"/>
          <w:sz w:val="22"/>
          <w:szCs w:val="22"/>
        </w:rPr>
      </w:pPr>
    </w:p>
    <w:p w:rsidR="00056975" w:rsidRDefault="00056975">
      <w:pPr>
        <w:pStyle w:val="normal0"/>
        <w:tabs>
          <w:tab w:val="left" w:pos="851"/>
        </w:tabs>
        <w:ind w:firstLine="54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22-24 мая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4"/>
            <w:szCs w:val="24"/>
          </w:rPr>
          <w:t>2019 г</w:t>
        </w:r>
      </w:smartTag>
      <w:r>
        <w:rPr>
          <w:color w:val="000000"/>
          <w:sz w:val="24"/>
          <w:szCs w:val="24"/>
        </w:rPr>
        <w:t xml:space="preserve">. в </w:t>
      </w:r>
      <w:r>
        <w:rPr>
          <w:i/>
          <w:color w:val="000000"/>
          <w:sz w:val="24"/>
          <w:szCs w:val="24"/>
        </w:rPr>
        <w:t>г. Бийске</w:t>
      </w:r>
      <w:r>
        <w:rPr>
          <w:color w:val="000000"/>
          <w:sz w:val="24"/>
          <w:szCs w:val="24"/>
        </w:rPr>
        <w:t xml:space="preserve"> на базе Бийского технологического института (филиала) ФГБОУ ВО «Алтайский государственный технический университет им. И.И. Ползунова» проводится </w:t>
      </w:r>
      <w:r>
        <w:rPr>
          <w:color w:val="000000"/>
          <w:sz w:val="23"/>
          <w:szCs w:val="23"/>
        </w:rPr>
        <w:t>XII</w:t>
      </w:r>
      <w:r>
        <w:rPr>
          <w:color w:val="000000"/>
          <w:sz w:val="24"/>
          <w:szCs w:val="24"/>
        </w:rPr>
        <w:t xml:space="preserve"> Всероссийская научно-практическая конференция студентов, аспирантов и молодых ученых с международным участием </w:t>
      </w:r>
      <w:r>
        <w:rPr>
          <w:b/>
          <w:i/>
          <w:color w:val="000000"/>
          <w:sz w:val="24"/>
          <w:szCs w:val="24"/>
        </w:rPr>
        <w:t>«Технологии и оборудование химической, биотехнологической и пищевой промышленности» (ТОХБиПП-2019)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4"/>
          <w:szCs w:val="24"/>
        </w:rPr>
        <w:t>посвященная 60-летию создания Бийского технологического института.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Целью конференции</w:t>
      </w:r>
      <w:r>
        <w:rPr>
          <w:color w:val="000000"/>
          <w:sz w:val="24"/>
          <w:szCs w:val="24"/>
        </w:rPr>
        <w:t xml:space="preserve"> является представление и обсуждение вопросов технологий химической, биотехнологической и пищевой промышленности, а также аппаратурного оформления этих процессов; развитие научно-технической деятельности студентов и молодых ученых; установление связей и обмен опытом между учеными вузов, научных организаций и промышленных предприятий разных городов страны.</w:t>
      </w:r>
    </w:p>
    <w:p w:rsidR="00056975" w:rsidRDefault="00056975">
      <w:pPr>
        <w:pStyle w:val="normal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участию в конференции приглашаются студенты, аспиранты, преподаватели и научные работники вузов, предприятий отрасли и исследовательских центров, работающие в обозначенных направлениях.</w:t>
      </w:r>
    </w:p>
    <w:p w:rsidR="00056975" w:rsidRDefault="00056975">
      <w:pPr>
        <w:pStyle w:val="normal0"/>
        <w:ind w:firstLine="54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На конференции предусмотрено очное участие с докладом и публикацией, и заочное участие с публикацией. По результатам работы конференции ежегодно издаётся сборник материалов, который направляется по почте на каждую представленную статью (доклад) коллектива авторов согласно заявке. Сборник материалов постатейно будет включен в РИНЦ, что даёт авторам возможность повысить индекс научного цитирования собственных публикаций.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Тематика и направления работы конференции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• </w:t>
      </w:r>
      <w:r>
        <w:rPr>
          <w:i/>
          <w:color w:val="000000"/>
          <w:sz w:val="24"/>
          <w:szCs w:val="24"/>
        </w:rPr>
        <w:t>в секции «Химические технологии и аппаратурное оформление процессов»:</w:t>
      </w:r>
    </w:p>
    <w:p w:rsidR="00056975" w:rsidRDefault="00056975">
      <w:pPr>
        <w:pStyle w:val="normal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общие вопросы химии органических и неорганических соединений;</w:t>
      </w:r>
    </w:p>
    <w:p w:rsidR="00056975" w:rsidRDefault="00056975">
      <w:pPr>
        <w:pStyle w:val="normal0"/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технологическое и аппаратурное оформление процессов в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химической и фармацевтической промышленности;</w:t>
      </w:r>
    </w:p>
    <w:p w:rsidR="00056975" w:rsidRDefault="00056975">
      <w:pPr>
        <w:pStyle w:val="normal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моделирование технологических процессов и интенсификация процессов химических технологий;</w:t>
      </w:r>
    </w:p>
    <w:p w:rsidR="00056975" w:rsidRDefault="00056975">
      <w:pPr>
        <w:pStyle w:val="normal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применение нанотехнологий в химической промышленности;</w:t>
      </w:r>
    </w:p>
    <w:p w:rsidR="00056975" w:rsidRDefault="00056975">
      <w:pPr>
        <w:pStyle w:val="normal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расширение сырьевой базы и применение ресурсосберегающих технологий в химическом машиностроении и смежных областях;</w:t>
      </w:r>
    </w:p>
    <w:p w:rsidR="00056975" w:rsidRDefault="00056975">
      <w:pPr>
        <w:pStyle w:val="normal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экономика, организация и управление предприятиями отрасли;</w:t>
      </w:r>
    </w:p>
    <w:p w:rsidR="00056975" w:rsidRDefault="00056975">
      <w:pPr>
        <w:pStyle w:val="normal0"/>
        <w:ind w:firstLine="540"/>
        <w:jc w:val="both"/>
        <w:rPr>
          <w:rFonts w:ascii="Arial" w:hAnsi="Arial" w:cs="Arial"/>
          <w:color w:val="000000"/>
          <w:highlight w:val="white"/>
        </w:rPr>
      </w:pPr>
      <w:r>
        <w:rPr>
          <w:color w:val="000000"/>
          <w:sz w:val="24"/>
          <w:szCs w:val="24"/>
        </w:rPr>
        <w:t>- стандартизация, сертификация, управление качеством и безопасностью процессов, продуктов и технологий;</w:t>
      </w:r>
      <w:r>
        <w:rPr>
          <w:rFonts w:ascii="Arial" w:hAnsi="Arial" w:cs="Arial"/>
          <w:color w:val="000000"/>
          <w:highlight w:val="white"/>
        </w:rPr>
        <w:t xml:space="preserve"> </w:t>
      </w:r>
    </w:p>
    <w:p w:rsidR="00056975" w:rsidRDefault="00056975">
      <w:pPr>
        <w:pStyle w:val="normal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качество образования и проблемы подготовки специалистов высшей школы в области химических технологий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• </w:t>
      </w:r>
      <w:r>
        <w:rPr>
          <w:i/>
          <w:color w:val="000000"/>
          <w:sz w:val="24"/>
          <w:szCs w:val="24"/>
        </w:rPr>
        <w:t>в секции «Биотехнологии и аппаратурное оформление процессов»: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совершенствование традиционных биотехнологических процессов и разработка новых;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биоинженерия и биоинформатика, бионанотехнологии</w:t>
      </w:r>
      <w:r>
        <w:rPr>
          <w:i/>
          <w:color w:val="000000"/>
          <w:sz w:val="24"/>
          <w:szCs w:val="24"/>
        </w:rPr>
        <w:t>;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расширение сырьевой базы в биотехнологиях, рациональное использование и воспроизводство сырьевых ресурсов;</w:t>
      </w:r>
    </w:p>
    <w:p w:rsidR="00056975" w:rsidRDefault="00056975">
      <w:pPr>
        <w:pStyle w:val="normal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технологическое и аппаратурное оформление процессов в биотехнологической промышленности;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моделирование технологических процессов и интенсификация процессов биотехнологий;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экономика, организация и управление предприятиями отрасли;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стандартизация, сертификация, управление качеством и безопасностью процессов, продуктов и технологий;</w:t>
      </w:r>
    </w:p>
    <w:p w:rsidR="00056975" w:rsidRDefault="00056975">
      <w:pPr>
        <w:pStyle w:val="normal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качество образования и проблемы подготовки специалистов высшей школы в области биотехнологий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• </w:t>
      </w:r>
      <w:r>
        <w:rPr>
          <w:i/>
          <w:color w:val="000000"/>
          <w:sz w:val="24"/>
          <w:szCs w:val="24"/>
        </w:rPr>
        <w:t>в секции «Пищевые технологии и аппаратурное оформление процессов»:</w:t>
      </w:r>
    </w:p>
    <w:p w:rsidR="00056975" w:rsidRDefault="00056975">
      <w:pPr>
        <w:pStyle w:val="normal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технологическое и аппаратурное оформление процессов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пищевой промышленности;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моделирование технологических процессов и интенсификация процессов пищевых технологий;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применение нанотехнологий в пищевой промышленности;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расширение сырьевой продовольственной базы;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современные средства и методы анализа пищевого сырья и продуктов питания;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инновационные технологии сохранения качества пищевого сырья и продуктов питания;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потребительских свойств пищевых продуктов функционального и специализированного назначения в ходе технологического процесса;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экономика, организация и управление предприятиями отрасли;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стандартизация, сертификация, управление качеством и безопасностью процессов, продуктов и технологий;</w:t>
      </w:r>
    </w:p>
    <w:p w:rsidR="00056975" w:rsidRDefault="00056975">
      <w:pPr>
        <w:pStyle w:val="normal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качество образования и проблемы подготовки специалистов высшей школы в области пищевых технологий</w:t>
      </w:r>
    </w:p>
    <w:p w:rsidR="00056975" w:rsidRDefault="00056975">
      <w:pPr>
        <w:pStyle w:val="normal0"/>
        <w:ind w:left="709" w:hanging="709"/>
        <w:jc w:val="center"/>
        <w:rPr>
          <w:color w:val="000000"/>
          <w:sz w:val="28"/>
          <w:szCs w:val="28"/>
          <w:u w:val="single"/>
        </w:rPr>
      </w:pPr>
    </w:p>
    <w:p w:rsidR="00056975" w:rsidRDefault="00056975">
      <w:pPr>
        <w:pStyle w:val="normal0"/>
        <w:ind w:left="709" w:hanging="709"/>
        <w:jc w:val="center"/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Условия участия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участия в конференции необходимо в срок </w:t>
      </w:r>
      <w:r>
        <w:rPr>
          <w:b/>
          <w:color w:val="FF0000"/>
          <w:sz w:val="24"/>
          <w:szCs w:val="24"/>
          <w:u w:val="single"/>
        </w:rPr>
        <w:t>до 22 апреля 2019 года</w:t>
      </w:r>
      <w:r>
        <w:rPr>
          <w:color w:val="000000"/>
          <w:sz w:val="24"/>
          <w:szCs w:val="24"/>
        </w:rPr>
        <w:t xml:space="preserve"> подать в оргкомитет по адресу </w:t>
      </w:r>
      <w:hyperlink r:id="rId4">
        <w:r>
          <w:rPr>
            <w:color w:val="0000FF"/>
            <w:sz w:val="24"/>
            <w:szCs w:val="24"/>
            <w:u w:val="single"/>
          </w:rPr>
          <w:t>tohbipp@mail.ru</w:t>
        </w:r>
      </w:hyperlink>
      <w:r>
        <w:rPr>
          <w:color w:val="000000"/>
          <w:sz w:val="24"/>
          <w:szCs w:val="24"/>
        </w:rPr>
        <w:t xml:space="preserve"> следующие документы: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заявку на участие, где обязательно указать форму участия (очное, заочное), секцию и адрес электронной почты, для направления сборника материалов. 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статьи в электронном виде для публикации в сборнике, оформленные в соответствии с правилами оформления;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копию квитанции об оплате оргвзноса в электронном виде*.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 по пунктам 1-3 представить в отдельных файлах. В названии файлов указать фамилию и название документа, например Петров_Статья, Петров_Заявка, Петров_Квитанция.</w:t>
      </w:r>
    </w:p>
    <w:p w:rsidR="00056975" w:rsidRDefault="00056975">
      <w:pPr>
        <w:pStyle w:val="normal0"/>
        <w:tabs>
          <w:tab w:val="left" w:pos="418"/>
        </w:tabs>
        <w:ind w:firstLine="540"/>
        <w:jc w:val="both"/>
        <w:rPr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>Оргкомитет стремится к сокращению сроков публикации для выхода сборника к началу конференции, поэтому просим авторов четко соблюдать указанные требования и сроки подачи статей (после подготовки оригинал-макета сборника и подписании в печать добавление статей будет невозможно!)</w:t>
      </w:r>
    </w:p>
    <w:p w:rsidR="00056975" w:rsidRDefault="00056975">
      <w:pPr>
        <w:pStyle w:val="normal0"/>
        <w:tabs>
          <w:tab w:val="left" w:pos="418"/>
        </w:tabs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*От оплаты организационного взноса за публикацию освобождаются участники конференции с устными докладами, а также авторы из организаций, являющихся учредителями, организаторами и спонсорами конференции.</w:t>
      </w:r>
    </w:p>
    <w:p w:rsidR="00056975" w:rsidRDefault="00056975">
      <w:pPr>
        <w:pStyle w:val="normal0"/>
        <w:ind w:firstLine="284"/>
        <w:jc w:val="center"/>
        <w:rPr>
          <w:color w:val="000000"/>
          <w:sz w:val="28"/>
          <w:szCs w:val="28"/>
          <w:u w:val="single"/>
        </w:rPr>
      </w:pPr>
    </w:p>
    <w:p w:rsidR="00056975" w:rsidRDefault="00056975">
      <w:pPr>
        <w:pStyle w:val="normal0"/>
        <w:ind w:firstLine="284"/>
        <w:jc w:val="center"/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Организационный взнос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Оргвзнос установлен в размере 500 рублей за одну статью. В организационный взнос входят расходы на организацию конференции, подготовку и издание материалов конференции. Для публикации статьи в сборнике конференции необходимо в срок </w:t>
      </w:r>
      <w:r>
        <w:rPr>
          <w:b/>
          <w:color w:val="FF0000"/>
          <w:sz w:val="24"/>
          <w:szCs w:val="24"/>
          <w:u w:val="single"/>
        </w:rPr>
        <w:t xml:space="preserve">до 22 апреля 2019 г. </w:t>
      </w:r>
      <w:r>
        <w:rPr>
          <w:color w:val="000000"/>
          <w:sz w:val="24"/>
          <w:szCs w:val="24"/>
        </w:rPr>
        <w:t>перечислить сумму в размере 500 рублей (без НДС) за каждую статью на расчетный счет. Вопросами организации и осуществления необходимых закупок занимается малое инновационное предприятие ООО «Наука и технологии», созданное на основании Федерального закона  №217-ФЗ от 2 августа 2009 г на базе БТИ АлтГТУ.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</w:p>
    <w:p w:rsidR="00056975" w:rsidRDefault="00056975">
      <w:pPr>
        <w:pStyle w:val="normal0"/>
        <w:jc w:val="center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Банковские реквизиты  для уплаты оргвзносов</w:t>
      </w: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«Наука и технологии»</w:t>
      </w: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659305, Алтайский край, г. Бийск, ул. Имени Героя Советского Союза Трофимова, 27, каб. 117. </w:t>
      </w: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ОГРН 1162225053715, ИНН 2204078577 КПП 220401001, </w:t>
      </w: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Сибирский филиал АО КБ «ФорБанк» в Отделении Барнаул Сибирского ГУ Банка России,</w:t>
      </w:r>
    </w:p>
    <w:p w:rsidR="00056975" w:rsidRDefault="00056975">
      <w:pPr>
        <w:pStyle w:val="normal0"/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К/сч 30101810101730000756, Р/сч 40702810925003000612, БИК 040173756</w:t>
      </w:r>
    </w:p>
    <w:p w:rsidR="00056975" w:rsidRDefault="00056975">
      <w:pPr>
        <w:pStyle w:val="normal0"/>
        <w:tabs>
          <w:tab w:val="left" w:pos="4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НАЗНАЧЕНИЕ  ПЛАТЕЖА: Оргвзнос за участие в конференции ТОХБиПП-2019 </w:t>
      </w:r>
      <w:r>
        <w:rPr>
          <w:color w:val="FF0000"/>
          <w:sz w:val="24"/>
          <w:szCs w:val="24"/>
          <w:u w:val="single"/>
        </w:rPr>
        <w:t>ФИО автора</w:t>
      </w:r>
      <w:r>
        <w:rPr>
          <w:color w:val="000000"/>
          <w:sz w:val="24"/>
          <w:szCs w:val="24"/>
        </w:rPr>
        <w:t xml:space="preserve"> .</w:t>
      </w:r>
    </w:p>
    <w:p w:rsidR="00056975" w:rsidRDefault="00056975">
      <w:pPr>
        <w:pStyle w:val="normal0"/>
        <w:tabs>
          <w:tab w:val="left" w:pos="4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вопросам оплаты и оформления документов обращаться в оргкомитет.</w:t>
      </w:r>
    </w:p>
    <w:p w:rsidR="00056975" w:rsidRDefault="00056975">
      <w:pPr>
        <w:pStyle w:val="normal0"/>
        <w:jc w:val="center"/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Правила оформления текстов статей</w:t>
      </w:r>
    </w:p>
    <w:p w:rsidR="00056975" w:rsidRDefault="00056975">
      <w:pPr>
        <w:pStyle w:val="normal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своевременной подготовки и издания сборника материалов конференции необходимо в срок </w:t>
      </w:r>
      <w:r>
        <w:rPr>
          <w:b/>
          <w:color w:val="FF0000"/>
          <w:sz w:val="24"/>
          <w:szCs w:val="24"/>
          <w:u w:val="single"/>
        </w:rPr>
        <w:t>до 22 апреля 2019 г.</w:t>
      </w:r>
      <w:r>
        <w:rPr>
          <w:color w:val="000000"/>
          <w:sz w:val="24"/>
          <w:szCs w:val="24"/>
        </w:rPr>
        <w:t xml:space="preserve"> направить в оргкомитет текст статьи в электронном виде объемом 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1-5</w:t>
      </w:r>
      <w:r>
        <w:rPr>
          <w:color w:val="000000"/>
          <w:sz w:val="24"/>
          <w:szCs w:val="24"/>
        </w:rPr>
        <w:t xml:space="preserve"> страниц электронной почтой на адрес </w:t>
      </w:r>
      <w:hyperlink r:id="rId5">
        <w:r>
          <w:rPr>
            <w:color w:val="0000FF"/>
            <w:sz w:val="24"/>
            <w:szCs w:val="24"/>
            <w:u w:val="single"/>
          </w:rPr>
          <w:t>tohbipp@mail.ru</w:t>
        </w:r>
      </w:hyperlink>
      <w:r>
        <w:rPr>
          <w:color w:val="000000"/>
          <w:sz w:val="24"/>
          <w:szCs w:val="24"/>
        </w:rPr>
        <w:t xml:space="preserve">. Параметры файлов, подготовленных  в редакторе MicroSoft Word не ниже 97: формат – doc или rtf; ориентация листа – книжная, формат листа – А4, поля – 25х20х20х20 мм, единичный интервал между строками, без нумерации страниц, шрифт 12пт TimesNewRoman. Формулы вставляются редактором формул MicroSoft Equation или MathType Equation как в отдельных строках, так и в тексте. Название статьи – шрифт полужирный, прописными буквами с выравниванием по центру страницы. Далее следует пустая строка. С новой строки указываются инициалы и фамилии авторов. Далее следует пустая строка. С новой строки указываются указывается название организации, город, электронный адрес для переписки. Далее через пустую строку следует текст статьи с выравниванием по ширине страницы и абзацами </w:t>
      </w:r>
      <w:r>
        <w:rPr>
          <w:color w:val="000000"/>
          <w:sz w:val="24"/>
          <w:szCs w:val="24"/>
        </w:rPr>
        <w:br/>
        <w:t xml:space="preserve">1,2 см. В тексте могут быть рисунки и таблицы, которые должны иметь подписи, начинающиеся словами “Таблица…” или “Рисунок…” с указанием номера таблицы или рисунка, если их несколько. Рисунки должны быть вставлены в текст по месту, качество должно обеспечивать воспроизводимость на ризографе (обозначения цифр и букв на рисунках рекомендуется не менее 10 пт). Рекомендуемый размер рисунков – 10х15, в исключительных случаях (блок-схема, технологическая схема) рисунок может быть вписан в страницу формата А4. Ссылки на литературу – в квадратных скобках, ссылки на формулы – в круглых скобках. Список литературы оформляется по ГОСТ 7.1-2003. Статья должна быть полностью подготовлена к печати с авторского экземпляра без редакторской правки. </w:t>
      </w:r>
      <w:r>
        <w:rPr>
          <w:color w:val="FF0000"/>
          <w:sz w:val="24"/>
          <w:szCs w:val="24"/>
        </w:rPr>
        <w:t>Принимаются статьи на русском и английском языке. Для статьи на английском языке использование русских слов, предложений и частей текста (в названии, организации, тексте статьи, списке литературы) без перевода или транслитерации на английском не допускается.</w:t>
      </w:r>
    </w:p>
    <w:p w:rsidR="00056975" w:rsidRDefault="00056975">
      <w:pPr>
        <w:pStyle w:val="normal0"/>
        <w:ind w:firstLine="374"/>
        <w:jc w:val="both"/>
        <w:rPr>
          <w:color w:val="000000"/>
        </w:rPr>
      </w:pPr>
      <w:r>
        <w:rPr>
          <w:color w:val="000000"/>
          <w:sz w:val="24"/>
          <w:szCs w:val="24"/>
        </w:rPr>
        <w:t>Графики, рисунки и другие объекты, подготовленные в графическом редакторе типа Microsoft Office Exel, должны вставляться в текст статьи как рисунок с форматом *.jpg и разрешением не ниже 300 dpi. Рекомендуемый размер рисунков – 10х15, в исключительных случаях (блок-схема, технологическая схема) рисунок может быть вписан в страницу формата А4</w:t>
      </w:r>
    </w:p>
    <w:p w:rsidR="00056975" w:rsidRDefault="00056975">
      <w:pPr>
        <w:pStyle w:val="normal0"/>
        <w:ind w:firstLine="374"/>
        <w:jc w:val="both"/>
        <w:rPr>
          <w:color w:val="000000"/>
        </w:rPr>
      </w:pPr>
    </w:p>
    <w:p w:rsidR="00056975" w:rsidRDefault="00056975">
      <w:pPr>
        <w:pStyle w:val="normal0"/>
        <w:jc w:val="center"/>
        <w:rPr>
          <w:color w:val="000000"/>
          <w:sz w:val="24"/>
          <w:szCs w:val="24"/>
        </w:rPr>
      </w:pPr>
    </w:p>
    <w:p w:rsidR="00056975" w:rsidRDefault="00056975">
      <w:pPr>
        <w:pStyle w:val="normal0"/>
        <w:jc w:val="center"/>
        <w:rPr>
          <w:color w:val="000000"/>
          <w:sz w:val="24"/>
          <w:szCs w:val="24"/>
        </w:rPr>
      </w:pPr>
    </w:p>
    <w:p w:rsidR="00056975" w:rsidRDefault="00056975">
      <w:pPr>
        <w:pStyle w:val="normal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НАЗВАНИЕ (прописные буквы)</w:t>
      </w:r>
    </w:p>
    <w:p w:rsidR="00056975" w:rsidRDefault="00056975">
      <w:pPr>
        <w:pStyle w:val="normal0"/>
        <w:jc w:val="center"/>
        <w:rPr>
          <w:color w:val="000000"/>
          <w:sz w:val="24"/>
          <w:szCs w:val="24"/>
        </w:rPr>
      </w:pPr>
    </w:p>
    <w:p w:rsidR="00056975" w:rsidRDefault="00056975">
      <w:pPr>
        <w:pStyle w:val="normal0"/>
        <w:keepNext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И.О. Фамилия</w:t>
      </w:r>
      <w:r>
        <w:rPr>
          <w:color w:val="000000"/>
          <w:sz w:val="24"/>
          <w:szCs w:val="24"/>
        </w:rPr>
        <w:t xml:space="preserve"> автора(-ов)</w:t>
      </w:r>
    </w:p>
    <w:p w:rsidR="00056975" w:rsidRDefault="00056975">
      <w:pPr>
        <w:pStyle w:val="normal0"/>
        <w:jc w:val="both"/>
        <w:rPr>
          <w:color w:val="000000"/>
        </w:rPr>
      </w:pPr>
    </w:p>
    <w:p w:rsidR="00056975" w:rsidRDefault="00056975">
      <w:pPr>
        <w:pStyle w:val="normal0"/>
        <w:keepNext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Полное название организации, город, e-mail.</w:t>
      </w:r>
    </w:p>
    <w:p w:rsidR="00056975" w:rsidRDefault="00056975">
      <w:pPr>
        <w:pStyle w:val="normal0"/>
        <w:jc w:val="both"/>
        <w:rPr>
          <w:color w:val="000000"/>
        </w:rPr>
      </w:pPr>
    </w:p>
    <w:p w:rsidR="00056975" w:rsidRDefault="00056975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Текст.</w:t>
      </w:r>
    </w:p>
    <w:p w:rsidR="00056975" w:rsidRDefault="00056975">
      <w:pPr>
        <w:pStyle w:val="normal0"/>
        <w:ind w:firstLine="709"/>
        <w:jc w:val="both"/>
        <w:rPr>
          <w:color w:val="000000"/>
        </w:rPr>
      </w:pPr>
    </w:p>
    <w:p w:rsidR="00056975" w:rsidRDefault="00056975">
      <w:pPr>
        <w:pStyle w:val="normal0"/>
        <w:ind w:firstLine="6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Литература</w:t>
      </w:r>
    </w:p>
    <w:p w:rsidR="00056975" w:rsidRDefault="00056975">
      <w:pPr>
        <w:pStyle w:val="normal0"/>
        <w:ind w:firstLine="567"/>
        <w:jc w:val="center"/>
        <w:rPr>
          <w:color w:val="000000"/>
        </w:rPr>
      </w:pPr>
    </w:p>
    <w:p w:rsidR="00056975" w:rsidRDefault="00056975">
      <w:pPr>
        <w:pStyle w:val="normal0"/>
        <w:ind w:firstLine="567"/>
        <w:jc w:val="center"/>
        <w:rPr>
          <w:color w:val="000000"/>
          <w:sz w:val="28"/>
          <w:szCs w:val="28"/>
          <w:u w:val="single"/>
        </w:rPr>
      </w:pPr>
    </w:p>
    <w:p w:rsidR="00056975" w:rsidRDefault="00056975">
      <w:pPr>
        <w:pStyle w:val="normal0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Заявка на участие</w:t>
      </w:r>
    </w:p>
    <w:p w:rsidR="00056975" w:rsidRDefault="00056975">
      <w:pPr>
        <w:pStyle w:val="normal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XII Всероссийская научно-практическая конференция студентов, аспирантов и молодых ученых с международным участием </w:t>
      </w:r>
      <w:r>
        <w:rPr>
          <w:b/>
          <w:i/>
          <w:color w:val="000000"/>
          <w:sz w:val="24"/>
          <w:szCs w:val="24"/>
        </w:rPr>
        <w:t>«Технологии и оборудование  химической, биотехнологической и пищевой промышленности»</w:t>
      </w:r>
      <w:r>
        <w:rPr>
          <w:color w:val="000000"/>
          <w:sz w:val="24"/>
          <w:szCs w:val="24"/>
        </w:rPr>
        <w:t xml:space="preserve"> посвященная 60-летию создания Бийского технологического института 22-24 мая 2019 года, г. Бийск.</w:t>
      </w:r>
    </w:p>
    <w:p w:rsidR="00056975" w:rsidRDefault="00056975">
      <w:pPr>
        <w:pStyle w:val="normal0"/>
        <w:jc w:val="center"/>
        <w:rPr>
          <w:color w:val="000000"/>
          <w:sz w:val="16"/>
          <w:szCs w:val="16"/>
        </w:rPr>
      </w:pP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Имя, Отчество__________________________________________________________</w:t>
      </w: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Ученая степень, звание ___________________________________________________________</w:t>
      </w: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Организация, должность __________________________________________________________</w:t>
      </w: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участия: устный доклад, участие без доклада, заочное участие, стендовый доклад</w:t>
      </w:r>
      <w:r>
        <w:rPr>
          <w:color w:val="00B0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(нужное подчеркнуть)</w:t>
      </w: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доклада (статьи)_________________________________________________________</w:t>
      </w: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Фамилии авторов ________________________________________________________________</w:t>
      </w:r>
    </w:p>
    <w:p w:rsidR="00056975" w:rsidRDefault="00056975">
      <w:pPr>
        <w:pStyle w:val="normal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Секция </w:t>
      </w:r>
      <w:r>
        <w:rPr>
          <w:i/>
          <w:color w:val="000000"/>
          <w:sz w:val="24"/>
          <w:szCs w:val="24"/>
        </w:rPr>
        <w:t>химические технологии, пищевые технологии, биотехнологии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(нужное подчеркнуть)</w:t>
      </w: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сертификата участника конференции (да/нет)__________________________</w:t>
      </w: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Необходимость бронирования гостиницы (да, нет) ____________________________________</w:t>
      </w: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Телефон/факс_______________________  E-mail ______________________</w:t>
      </w:r>
    </w:p>
    <w:p w:rsidR="00056975" w:rsidRDefault="00056975">
      <w:pPr>
        <w:pStyle w:val="normal0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Необходимость официального приглашения для очных участников (</w:t>
      </w:r>
      <w:r>
        <w:rPr>
          <w:color w:val="008000"/>
          <w:sz w:val="24"/>
          <w:szCs w:val="24"/>
        </w:rPr>
        <w:t>да*</w:t>
      </w:r>
      <w:r>
        <w:rPr>
          <w:color w:val="000000"/>
          <w:sz w:val="24"/>
          <w:szCs w:val="24"/>
        </w:rPr>
        <w:t>/нет)_______________</w:t>
      </w:r>
    </w:p>
    <w:p w:rsidR="00056975" w:rsidRDefault="00056975">
      <w:pPr>
        <w:pStyle w:val="normal0"/>
        <w:shd w:val="clear" w:color="auto" w:fill="FFFFFF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*В случае ответа “</w:t>
      </w:r>
      <w:r>
        <w:rPr>
          <w:color w:val="008000"/>
          <w:sz w:val="24"/>
          <w:szCs w:val="24"/>
          <w:u w:val="single"/>
        </w:rPr>
        <w:t>да”</w:t>
      </w:r>
      <w:r>
        <w:rPr>
          <w:color w:val="008000"/>
          <w:sz w:val="24"/>
          <w:szCs w:val="24"/>
        </w:rPr>
        <w:t xml:space="preserve"> указать дополнительные сведения:</w:t>
      </w:r>
    </w:p>
    <w:p w:rsidR="00056975" w:rsidRDefault="00056975">
      <w:pPr>
        <w:pStyle w:val="normal0"/>
        <w:shd w:val="clear" w:color="auto" w:fill="FFFFFF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- официальный адрес организации участника (почтовый адрес с индексом)_________________</w:t>
      </w:r>
      <w:r>
        <w:rPr>
          <w:color w:val="008000"/>
          <w:sz w:val="24"/>
          <w:szCs w:val="24"/>
        </w:rPr>
        <w:br/>
        <w:t>_____________________________________________________________________________________</w:t>
      </w:r>
    </w:p>
    <w:p w:rsidR="00056975" w:rsidRDefault="00056975">
      <w:pPr>
        <w:pStyle w:val="normal0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8000"/>
          <w:sz w:val="24"/>
          <w:szCs w:val="24"/>
        </w:rPr>
        <w:t>- руководитель организации (ФИО полностью)___________________________________________</w:t>
      </w:r>
    </w:p>
    <w:p w:rsidR="00056975" w:rsidRDefault="00056975">
      <w:pPr>
        <w:pStyle w:val="normal0"/>
        <w:shd w:val="clear" w:color="auto" w:fill="FFFFFF"/>
        <w:ind w:firstLine="709"/>
        <w:jc w:val="both"/>
        <w:rPr>
          <w:color w:val="000000"/>
        </w:rPr>
      </w:pPr>
    </w:p>
    <w:p w:rsidR="00056975" w:rsidRDefault="00056975">
      <w:pPr>
        <w:pStyle w:val="normal0"/>
        <w:shd w:val="clear" w:color="auto" w:fill="FFFFFF"/>
        <w:ind w:firstLine="709"/>
        <w:jc w:val="both"/>
        <w:rPr>
          <w:color w:val="000000"/>
        </w:rPr>
      </w:pP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Контакты:</w:t>
      </w: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кафедра Машины и аппараты химических и пищевых производств</w:t>
      </w: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Бийского технологического института</w:t>
      </w:r>
    </w:p>
    <w:p w:rsidR="00056975" w:rsidRDefault="00056975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8-(3854) 43-52-99 (кафедра МАХиПП);</w:t>
      </w:r>
    </w:p>
    <w:p w:rsidR="00056975" w:rsidRDefault="00056975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8-905-926-5800 Блазнов Алексей Николаевич, д.т.н., профессор</w:t>
      </w:r>
    </w:p>
    <w:p w:rsidR="00056975" w:rsidRDefault="00056975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8-903-958-4140 Павлов Игорь Николаевич, к.т.н., доцент</w:t>
      </w:r>
    </w:p>
    <w:p w:rsidR="00056975" w:rsidRDefault="00056975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8-961-240-3588 Старыгина Ольга Владимировна, старший преподаватель</w:t>
      </w:r>
      <w:r>
        <w:rPr>
          <w:b/>
          <w:color w:val="000000"/>
          <w:sz w:val="24"/>
          <w:szCs w:val="24"/>
        </w:rPr>
        <w:t>.</w:t>
      </w:r>
    </w:p>
    <w:p w:rsidR="00056975" w:rsidRDefault="00056975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</w:t>
      </w:r>
      <w:r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hyperlink r:id="rId6">
        <w:r>
          <w:rPr>
            <w:color w:val="0000FF"/>
            <w:sz w:val="24"/>
            <w:szCs w:val="24"/>
            <w:u w:val="single"/>
          </w:rPr>
          <w:t>tohbipp@mail.ru</w:t>
        </w:r>
      </w:hyperlink>
    </w:p>
    <w:sectPr w:rsidR="00056975" w:rsidSect="00D96F1D">
      <w:pgSz w:w="11906" w:h="16838"/>
      <w:pgMar w:top="357" w:right="567" w:bottom="35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F1D"/>
    <w:rsid w:val="00056975"/>
    <w:rsid w:val="00153578"/>
    <w:rsid w:val="005F798F"/>
    <w:rsid w:val="00871A5D"/>
    <w:rsid w:val="008E6D50"/>
    <w:rsid w:val="00D732BC"/>
    <w:rsid w:val="00D96F1D"/>
    <w:rsid w:val="00F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96F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96F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96F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96F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96F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96F1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C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C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C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C4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C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4C47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D96F1D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D96F1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B4C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96F1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B4C47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uiPriority w:val="99"/>
    <w:rsid w:val="005F798F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hbipp@mail.ru" TargetMode="External"/><Relationship Id="rId5" Type="http://schemas.openxmlformats.org/officeDocument/2006/relationships/hyperlink" Target="mailto:tohbipp@mail.ru" TargetMode="External"/><Relationship Id="rId4" Type="http://schemas.openxmlformats.org/officeDocument/2006/relationships/hyperlink" Target="mailto:tohbip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2237</Words>
  <Characters>12751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/>
  <cp:keywords/>
  <dc:description/>
  <cp:lastModifiedBy>User</cp:lastModifiedBy>
  <cp:revision>4</cp:revision>
  <dcterms:created xsi:type="dcterms:W3CDTF">2019-02-20T17:32:00Z</dcterms:created>
  <dcterms:modified xsi:type="dcterms:W3CDTF">2019-02-20T17:33:00Z</dcterms:modified>
</cp:coreProperties>
</file>