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42" w:rsidRDefault="00032F4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 w:rsidR="00F10CD7">
        <w:t xml:space="preserve"> </w:t>
      </w:r>
      <w:r>
        <w:br/>
      </w:r>
    </w:p>
    <w:p w:rsidR="00032F42" w:rsidRDefault="00032F42">
      <w:pPr>
        <w:pStyle w:val="ConsPlusNormal"/>
        <w:jc w:val="both"/>
        <w:outlineLvl w:val="0"/>
      </w:pPr>
    </w:p>
    <w:p w:rsidR="00032F42" w:rsidRDefault="00032F42">
      <w:pPr>
        <w:pStyle w:val="ConsPlusNormal"/>
        <w:outlineLvl w:val="0"/>
      </w:pPr>
      <w:r>
        <w:t>Зарегистрировано в Минюсте России 22 июля 2015 г. N 38132</w:t>
      </w:r>
    </w:p>
    <w:p w:rsidR="00032F42" w:rsidRDefault="00032F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32F42" w:rsidRDefault="00032F42">
      <w:pPr>
        <w:pStyle w:val="ConsPlusTitle"/>
        <w:jc w:val="center"/>
      </w:pPr>
    </w:p>
    <w:p w:rsidR="00032F42" w:rsidRDefault="00032F42">
      <w:pPr>
        <w:pStyle w:val="ConsPlusTitle"/>
        <w:jc w:val="center"/>
      </w:pPr>
      <w:r>
        <w:t>ПРИКАЗ</w:t>
      </w:r>
    </w:p>
    <w:p w:rsidR="00032F42" w:rsidRDefault="00032F42">
      <w:pPr>
        <w:pStyle w:val="ConsPlusTitle"/>
        <w:jc w:val="center"/>
      </w:pPr>
      <w:r>
        <w:t>от 29 июня 2015 г. N 636</w:t>
      </w:r>
    </w:p>
    <w:p w:rsidR="00032F42" w:rsidRDefault="00032F42">
      <w:pPr>
        <w:pStyle w:val="ConsPlusTitle"/>
        <w:jc w:val="center"/>
      </w:pPr>
    </w:p>
    <w:p w:rsidR="00032F42" w:rsidRDefault="00032F42">
      <w:pPr>
        <w:pStyle w:val="ConsPlusTitle"/>
        <w:jc w:val="center"/>
      </w:pPr>
      <w:r>
        <w:t>ОБ УТВЕРЖДЕНИИ ПОРЯДКА</w:t>
      </w:r>
    </w:p>
    <w:p w:rsidR="00032F42" w:rsidRDefault="00032F42">
      <w:pPr>
        <w:pStyle w:val="ConsPlusTitle"/>
        <w:jc w:val="center"/>
      </w:pPr>
      <w:r>
        <w:t>ПРОВЕДЕНИЯ ГОСУДАРСТВЕННОЙ ИТОГОВОЙ АТТЕСТАЦИИ</w:t>
      </w:r>
    </w:p>
    <w:p w:rsidR="00032F42" w:rsidRDefault="00032F42">
      <w:pPr>
        <w:pStyle w:val="ConsPlusTitle"/>
        <w:jc w:val="center"/>
      </w:pPr>
      <w:r>
        <w:t>ПО ОБРАЗОВАТЕЛЬНЫМ ПРОГРАММАМ ВЫСШЕГО ОБРАЗОВАНИЯ -</w:t>
      </w:r>
    </w:p>
    <w:p w:rsidR="00032F42" w:rsidRDefault="00032F42">
      <w:pPr>
        <w:pStyle w:val="ConsPlusTitle"/>
        <w:jc w:val="center"/>
      </w:pPr>
      <w:r>
        <w:t>ПРОГРАММАМ БАКАЛАВРИАТА, ПРОГРАММАМ СПЕЦИАЛИТЕТА</w:t>
      </w:r>
    </w:p>
    <w:p w:rsidR="00032F42" w:rsidRDefault="00032F42">
      <w:pPr>
        <w:pStyle w:val="ConsPlusTitle"/>
        <w:jc w:val="center"/>
      </w:pPr>
      <w:r>
        <w:t>И ПРОГРАММАМ МАГИСТРАТУРЫ</w:t>
      </w:r>
    </w:p>
    <w:p w:rsidR="00032F42" w:rsidRDefault="00032F4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2F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2F42" w:rsidRDefault="00032F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2F42" w:rsidRDefault="00032F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09.02.2016 </w:t>
            </w:r>
            <w:hyperlink r:id="rId5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,</w:t>
            </w:r>
          </w:p>
          <w:p w:rsidR="00032F42" w:rsidRDefault="00032F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6" w:history="1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 xml:space="preserve">, от 27.03.2020 </w:t>
            </w:r>
            <w:hyperlink r:id="rId7" w:history="1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2F42" w:rsidRDefault="00032F42">
      <w:pPr>
        <w:pStyle w:val="ConsPlusNormal"/>
        <w:jc w:val="center"/>
      </w:pPr>
    </w:p>
    <w:p w:rsidR="00032F42" w:rsidRDefault="00032F42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562; N 6, ст. 566; N 19, ст. 2289; N 22, ст. 2769; N 23, ст. 2933; N 26, ст. 3388; N 30, ст. 4263; 2015, N 1, ст. 42, ст. 53, ст. 72) и подпунктом 5.2.36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126, ст. 582; N 27, ст. 3776), приказываю: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проведения государственной итоговой аттестации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 и программам магистратуры.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образования Российской Федерации от 25 марта 2003 г. N 1155 "Об утверждении Положения об итоговой государственной аттестации выпускников высших учебных заведений Российской Федерации" (зарегистрирован Министерством юстиции Российской Федерации 5 мая 2003 г., регистрационный N 4490).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2016 года.</w:t>
      </w: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jc w:val="right"/>
      </w:pPr>
      <w:r>
        <w:t>Министр</w:t>
      </w:r>
    </w:p>
    <w:p w:rsidR="00032F42" w:rsidRDefault="00032F42">
      <w:pPr>
        <w:pStyle w:val="ConsPlusNormal"/>
        <w:jc w:val="right"/>
      </w:pPr>
      <w:r>
        <w:t>Д.В.ЛИВАНОВ</w:t>
      </w: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jc w:val="right"/>
        <w:outlineLvl w:val="0"/>
      </w:pPr>
      <w:r>
        <w:t>Приложение</w:t>
      </w: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jc w:val="right"/>
      </w:pPr>
      <w:r>
        <w:t>Утвержден</w:t>
      </w:r>
    </w:p>
    <w:p w:rsidR="00032F42" w:rsidRDefault="00032F42">
      <w:pPr>
        <w:pStyle w:val="ConsPlusNormal"/>
        <w:jc w:val="right"/>
      </w:pPr>
      <w:r>
        <w:t>приказом Министерства образования</w:t>
      </w:r>
    </w:p>
    <w:p w:rsidR="00032F42" w:rsidRDefault="00032F42">
      <w:pPr>
        <w:pStyle w:val="ConsPlusNormal"/>
        <w:jc w:val="right"/>
      </w:pPr>
      <w:r>
        <w:t>и науки Российской Федерации</w:t>
      </w:r>
    </w:p>
    <w:p w:rsidR="00032F42" w:rsidRDefault="00032F42">
      <w:pPr>
        <w:pStyle w:val="ConsPlusNormal"/>
        <w:jc w:val="right"/>
      </w:pPr>
      <w:r>
        <w:t>от 29 июня 2015 г. N 636</w:t>
      </w: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Title"/>
        <w:jc w:val="center"/>
      </w:pPr>
      <w:bookmarkStart w:id="0" w:name="P37"/>
      <w:bookmarkEnd w:id="0"/>
      <w:r>
        <w:t>ПОРЯДОК</w:t>
      </w:r>
    </w:p>
    <w:p w:rsidR="00032F42" w:rsidRDefault="00032F42">
      <w:pPr>
        <w:pStyle w:val="ConsPlusTitle"/>
        <w:jc w:val="center"/>
      </w:pPr>
      <w:r>
        <w:t>ПРОВЕДЕНИЯ ГОСУДАРСТВЕННОЙ ИТОГОВОЙ АТТЕСТАЦИИ</w:t>
      </w:r>
    </w:p>
    <w:p w:rsidR="00032F42" w:rsidRDefault="00032F42">
      <w:pPr>
        <w:pStyle w:val="ConsPlusTitle"/>
        <w:jc w:val="center"/>
      </w:pPr>
      <w:r>
        <w:t>ПО ОБРАЗОВАТЕЛЬНЫМ ПРОГРАММАМ ВЫСШЕГО ОБРАЗОВАНИЯ -</w:t>
      </w:r>
    </w:p>
    <w:p w:rsidR="00032F42" w:rsidRDefault="00032F42">
      <w:pPr>
        <w:pStyle w:val="ConsPlusTitle"/>
        <w:jc w:val="center"/>
      </w:pPr>
      <w:r>
        <w:t>ПРОГРАММАМ БАКАЛАВРИАТА, ПРОГРАММАМ СПЕЦИАЛИТЕТА</w:t>
      </w:r>
    </w:p>
    <w:p w:rsidR="00032F42" w:rsidRDefault="00032F42">
      <w:pPr>
        <w:pStyle w:val="ConsPlusTitle"/>
        <w:jc w:val="center"/>
      </w:pPr>
      <w:r>
        <w:t>И ПРОГРАММАМ МАГИСТРАТУРЫ</w:t>
      </w:r>
    </w:p>
    <w:p w:rsidR="00032F42" w:rsidRDefault="00032F4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32F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32F42" w:rsidRDefault="00032F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2F42" w:rsidRDefault="00032F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09.02.2016 </w:t>
            </w:r>
            <w:hyperlink r:id="rId10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>,</w:t>
            </w:r>
          </w:p>
          <w:p w:rsidR="00032F42" w:rsidRDefault="00032F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11" w:history="1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 xml:space="preserve">, от 27.03.2020 </w:t>
            </w:r>
            <w:hyperlink r:id="rId12" w:history="1">
              <w:r>
                <w:rPr>
                  <w:color w:val="0000FF"/>
                </w:rPr>
                <w:t>N 490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ind w:firstLine="540"/>
        <w:jc w:val="both"/>
      </w:pPr>
      <w:r>
        <w:t xml:space="preserve">1. Порядок проведения государственной итоговой аттестации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 и программам магистратуры устанавливает процедуру организации и проведения организациями, осуществляющими образовательную деятельность по образовательным программам высшего образования -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 и программам магистратуры (далее - организации, образовательные программы), государственной итоговой аттестации обучающихся (курсантов) (далее - обучающиеся, выпускники), завершающей освоение имеющих государственную аккредитацию образовательных программ, включая формы государственной итоговой аттестации,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аттестации, а также особенности проведения государственной итоговой аттестации для обучающихся из числа лиц с ограниченными возможностями здоровья.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2.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(государственного образовательного стандарта) или образовательного стандарта &lt;1&gt; (далее вместе - стандарт).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4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4263; 2015, N 1, ст. 42, ст. 53, ст. 72).</w:t>
      </w: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ind w:firstLine="540"/>
        <w:jc w:val="both"/>
      </w:pPr>
      <w:r>
        <w:t>3.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 &lt;1&gt;.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4263; 2015, N 1, ст. 42, ст. 53, ст. 72).</w:t>
      </w: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ind w:firstLine="540"/>
        <w:jc w:val="both"/>
      </w:pPr>
      <w:r>
        <w:lastRenderedPageBreak/>
        <w:t>4. Обеспечение проведения государственной итоговой аттестации по образовательным программам осуществляется организациями &lt;1&gt;.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6" w:history="1">
        <w:r>
          <w:rPr>
            <w:color w:val="0000FF"/>
          </w:rPr>
          <w:t>Пункт 3 части 12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4263; 2015, N 1, ст. 42, ст. 53, ст. 72).</w:t>
      </w: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ind w:firstLine="540"/>
        <w:jc w:val="both"/>
      </w:pPr>
      <w:r>
        <w:t>5. Организации используют необходимые для организации образовательной деятельности средства при проведении государственной итоговой аттестации обучающихся.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6. 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7. Лица, осваивающие образовательную программу в форме самообразования либо обучавшиеся по не имеющей государственной аккредитации образовательной программе высшего образования, вправе пройти экстерном государственную итоговую аттестацию в организации по имеющей государственную аккредитацию образовательной программе, в соответствии с настоящим Порядком &lt;1&gt;.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7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4263; 2015, N 1, ст. 42, ст. 53, ст. 72).</w:t>
      </w: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ind w:firstLine="540"/>
        <w:jc w:val="both"/>
      </w:pPr>
      <w:r>
        <w:t xml:space="preserve">8. Государственная итоговая аттестация по образовательным программам, содержащим </w:t>
      </w:r>
      <w:hyperlink r:id="rId18" w:history="1">
        <w:r>
          <w:rPr>
            <w:color w:val="0000FF"/>
          </w:rPr>
          <w:t>сведения</w:t>
        </w:r>
      </w:hyperlink>
      <w:r>
        <w:t>, составляющие государственную тайну, проводится с соблюдением требований, предусмотренных законодательством Российской Федерации о государственной тайне.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9. Не допускается взимание платы с обучающихся за прохождение государственной итоговой аттестации &lt;1&gt;.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Часть 8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4263; 2015, N 1, ст. 42, ст. 53, ст. 72).</w:t>
      </w: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ind w:firstLine="540"/>
        <w:jc w:val="both"/>
      </w:pPr>
      <w:r>
        <w:t>10. Государственная итоговая аттестация обучающихся организаций проводится в форме: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государственного экзамена;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защиты выпускной квалификационной работы (далее вместе - государственные аттестационные испытания).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Конкретные формы проведения государственной итоговой аттестации устанавливаются организациями самостоятельно в соответствии с требованиями, установленными стандартом (при наличии таких требований).</w:t>
      </w:r>
    </w:p>
    <w:p w:rsidR="00032F42" w:rsidRDefault="00032F42">
      <w:pPr>
        <w:pStyle w:val="ConsPlusNormal"/>
        <w:jc w:val="both"/>
      </w:pPr>
      <w:r>
        <w:lastRenderedPageBreak/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11. Государственный экзамен проводится по одной или нескольким дисциплинам и (или) модулям образовательной программы, результаты освоения которых имеют определяющее значение для профессиональной деятельности выпускников. Государственный экзамен проводится устно или письменно.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12. 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13. Вид выпускной квалификационной работы, требования к ней, порядок ее выполнения и критерии ее оценки устанавливаются организацией самостоятельно в соответствии с требованиями, установленными стандартом (при наличии таких требований).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14. Объем государственной итоговой аттестации, ее структура и содержание устанавливаются организацией в соответствии со стандартом.</w:t>
      </w:r>
    </w:p>
    <w:p w:rsidR="00032F42" w:rsidRDefault="00032F42">
      <w:pPr>
        <w:pStyle w:val="ConsPlusNormal"/>
        <w:jc w:val="both"/>
      </w:pPr>
      <w:r>
        <w:t xml:space="preserve">(п. 14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15. Срок проведения государственной итоговой аттестации устанавливается организацией самостоятельно.</w:t>
      </w:r>
    </w:p>
    <w:p w:rsidR="00032F42" w:rsidRDefault="00032F42">
      <w:pPr>
        <w:pStyle w:val="ConsPlusNormal"/>
        <w:jc w:val="both"/>
      </w:pPr>
      <w:r>
        <w:t xml:space="preserve">(п. 15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09.02.2016 N 86)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16. Результаты каждого государственного аттестационного испытания определяются оценками "отлично", "хорошо", "удовлетворительно", "неудовлетворительно". Оценки "отлично", "хорошо", "удовлетворительно" означают успешное прохождение государственного аттестационного испытания.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17. 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образца, установленного Министерством науки и высшего образования Российской Федерации &lt;1&gt;.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27.03.2020 N 490)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4263; 2015, N 1, ст. 42, ст. 53, ст. 72).</w:t>
      </w: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ind w:firstLine="540"/>
        <w:jc w:val="both"/>
      </w:pPr>
      <w:r>
        <w:t>18. По решению коллегиального органа управления организации, а также в случаях, предусмотренных Федеральным законом от 10 ноября 2009 г. N 259-ФЗ "О Московском государственном университете имени М.В. Ломоносова и Санкт-Петербургском государственном университете" &lt;1&gt;,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организациями &lt;2&gt;.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6" w:history="1">
        <w:r>
          <w:rPr>
            <w:color w:val="0000FF"/>
          </w:rPr>
          <w:t>Часть 5 статьи 4</w:t>
        </w:r>
      </w:hyperlink>
      <w:r>
        <w:t xml:space="preserve"> Федерального закона от 10 ноября 2009 г. N 259-ФЗ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5418; 2013, N 19, ст. 2311; N 27, ст. 3477).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27" w:history="1">
        <w:r>
          <w:rPr>
            <w:color w:val="0000FF"/>
          </w:rPr>
          <w:t>Часть 5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4263; 2015, N 1, ст. 42, ст. 53, ст. 72).</w:t>
      </w: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ind w:firstLine="540"/>
        <w:jc w:val="both"/>
      </w:pPr>
      <w:r>
        <w:t>19. Организации вправе применять электронное обучение, дистанционные образовательные технологии при проведении государственных аттестационных испытаний. Особенности проведения государственных аттестационных испытаний с применением электронного обучения, дистанционных образовательных технологий определяются локальными нормативными актами организации. При проведении государственных аттестационных испытаний с применением электронного обучения, дистанционных образовательных технологий организация обеспечивает идентификацию личности обучающихся и контроль соблюдения требований, установленных указанными локальными нормативными актами.</w:t>
      </w:r>
    </w:p>
    <w:p w:rsidR="00032F42" w:rsidRDefault="00032F42">
      <w:pPr>
        <w:pStyle w:val="ConsPlusNormal"/>
        <w:jc w:val="both"/>
      </w:pPr>
      <w:r>
        <w:t xml:space="preserve">(п. 19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27.03.2020 N 490)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20. Для проведения государственной итоговой аттестации в организации создаются государственные экзаменационные комиссии.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Для рассмотрения апелляций по результатам государственной итоговой аттестации в организации создаются апелляционные комиссии.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Государственная экзаменационная и апелляционная комиссии (далее вместе - комиссии) действуют в течение календарного года.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Организация самостоятельно устанавливает регламенты работы комиссий.</w:t>
      </w:r>
    </w:p>
    <w:p w:rsidR="00032F42" w:rsidRDefault="00032F42">
      <w:pPr>
        <w:pStyle w:val="ConsPlusNormal"/>
        <w:jc w:val="both"/>
      </w:pPr>
      <w:r>
        <w:t xml:space="preserve">(п. 20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09.02.2016 N 86)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21. Комиссии создаются в организации по каждой специальности и направлению подготовки, или по каждой образовательной программе, или по ряду специальностей и направлений подготовки, или по ряду образовательных программ.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22. Председатель государственной экзаменационной комиссии утверждается не позднее 31 декабря, предшествующего году проведения государственной итоговой аттестации:</w:t>
      </w:r>
    </w:p>
    <w:p w:rsidR="00032F42" w:rsidRDefault="00032F42">
      <w:pPr>
        <w:pStyle w:val="ConsPlusNormal"/>
        <w:spacing w:before="220"/>
        <w:ind w:firstLine="540"/>
        <w:jc w:val="both"/>
      </w:pPr>
      <w:bookmarkStart w:id="1" w:name="P106"/>
      <w:bookmarkEnd w:id="1"/>
      <w:r>
        <w:t>а) для организаций, имеющих право самостоятельно устанавливать образовательные стандарты, - распорядительным актом организации;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 xml:space="preserve">б) для организаций, находящихся в ведении Правительства Российской Федерации, за исключением организаций из числа указанных в </w:t>
      </w:r>
      <w:hyperlink w:anchor="P106" w:history="1">
        <w:r>
          <w:rPr>
            <w:color w:val="0000FF"/>
          </w:rPr>
          <w:t>подпункте "а"</w:t>
        </w:r>
      </w:hyperlink>
      <w:r>
        <w:t xml:space="preserve"> настоящего пункта, - Министерством науки и высшего образования Российской Федерации;</w:t>
      </w:r>
    </w:p>
    <w:p w:rsidR="00032F42" w:rsidRDefault="00032F42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27.03.2020 N 490)</w:t>
      </w:r>
    </w:p>
    <w:p w:rsidR="00032F42" w:rsidRDefault="008D264D">
      <w:pPr>
        <w:pStyle w:val="ConsPlusNormal"/>
        <w:spacing w:before="220"/>
        <w:ind w:firstLine="540"/>
        <w:jc w:val="both"/>
      </w:pPr>
      <w:hyperlink r:id="rId33" w:history="1">
        <w:r w:rsidR="00032F42">
          <w:rPr>
            <w:color w:val="0000FF"/>
          </w:rPr>
          <w:t>в</w:t>
        </w:r>
      </w:hyperlink>
      <w:r w:rsidR="00032F42">
        <w:t xml:space="preserve">) для организаций, находящихся в ведении федеральных органов исполнительной власти, за исключением организаций из числа указанных в </w:t>
      </w:r>
      <w:hyperlink w:anchor="P106" w:history="1">
        <w:r w:rsidR="00032F42">
          <w:rPr>
            <w:color w:val="0000FF"/>
          </w:rPr>
          <w:t>подпункте "а"</w:t>
        </w:r>
      </w:hyperlink>
      <w:r w:rsidR="00032F42">
        <w:t xml:space="preserve"> настоящего пункта, - учредителями организаций по представлению организаций;</w:t>
      </w:r>
    </w:p>
    <w:p w:rsidR="00032F42" w:rsidRDefault="008D264D">
      <w:pPr>
        <w:pStyle w:val="ConsPlusNormal"/>
        <w:spacing w:before="220"/>
        <w:ind w:firstLine="540"/>
        <w:jc w:val="both"/>
      </w:pPr>
      <w:hyperlink r:id="rId34" w:history="1">
        <w:r w:rsidR="00032F42">
          <w:rPr>
            <w:color w:val="0000FF"/>
          </w:rPr>
          <w:t>г</w:t>
        </w:r>
      </w:hyperlink>
      <w:r w:rsidR="00032F42">
        <w:t>) для организаций, находящихся в ведении субъектов Российской Федерации, муниципальных организаций и частных образовательных организаций, - Министерством науки и высшего образования Российской Федерации по представлению организаций.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27.03.2020 N 490)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23. Организация утверждает составы комиссий не позднее чем за 1 месяц до даты начала государственной итоговой аттестации.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lastRenderedPageBreak/>
        <w:t>24. Председатель государственной экзаменационной комиссии утверждается из числа лиц, не работающих в данной организации, имеющих ученую степень доктора наук и (или) ученое звание профессора либо являющихся ведущими специалистами - представителями работодателей или их объединений в соответствующей области профессиональной деятельности.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Председателем апелляционной комиссии утверждается руководитель организации (лицо, исполняющее его обязанности, или лицо, уполномоченное руководителем организации - на основании распорядительного акта организации).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25. Председатели комиссий организуют и контролируют деятельность комиссий, обеспечивают единство требований, предъявляемых к обучающимся при проведении государственной итоговой аттестации.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26. 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являются ведущими специалистами - 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данной организации (иных организаций) и (или) к научным работникам данной организации (иных организаций) и имеют ученое звание и (или) ученую степень. Доля лиц, являющихся ведущими специалистами - 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комиссии, должна составлять не менее 50 процентов.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профессорско-преподавательскому составу организации и не входящих в состав государственных экзаменационных комиссий.</w:t>
      </w:r>
    </w:p>
    <w:p w:rsidR="00032F42" w:rsidRDefault="00032F42">
      <w:pPr>
        <w:pStyle w:val="ConsPlusNormal"/>
        <w:jc w:val="both"/>
      </w:pPr>
      <w:r>
        <w:t xml:space="preserve">(п. 26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27. На период проведения государственной итоговой аттестации для обеспечения работы государственной экзаменационной комиссии руководитель организации назначает секретаря указанной комиссии из числа лиц, относящихся к профессорско-преподавательскому составу организации, научных работников или административных работников организации. Секретарь государственной экзаменационной комиссии не входит в ее состав. Секретарь государственной экзаменационной комиссии ведет протоколы ее заседаний, представляет необходимые материалы в апелляционную комиссию.</w:t>
      </w:r>
    </w:p>
    <w:p w:rsidR="00032F42" w:rsidRDefault="00032F42">
      <w:pPr>
        <w:pStyle w:val="ConsPlusNormal"/>
        <w:jc w:val="both"/>
      </w:pPr>
      <w:r>
        <w:t xml:space="preserve">(п. 27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28. Основной формой деятельности комиссий являются заседания.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Заседания комиссий правомочны, если в них участвуют не менее двух третей от числа лиц, входящих в состав комиссий.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Заседания комиссий проводятся председателями комиссий.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09.02.2016 N 86)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Решения комиссий принимаются простым большинством голосов от числа лиц, входящих в состав комиссий и участвующих в заседании. При равном числе голосов председатель комиссии обладает правом решающего голоса.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29. Решения, принятые комиссиями, оформляются протоколами.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lastRenderedPageBreak/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обучающемуся вопросов и характеристика ответов на них, мнения председателя и членов государственной экзаменационной комиссии о выявленном в ходе государственного аттестационного испытания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Протоколы заседаний комиссий подписываются председателем. Протокол заседания государственной экзаменационной комиссии также подписывается секретарем экзаменационной комиссии.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09.02.2016 N 86)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Протоколы заседаний комиссий сшиваются в книги и хранятся в архиве организации.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30. Программа государственной итоговой аттестации, включая программы государственных экзаменов и (или) требования к выпускным квалификационным работам и порядку их выполнения, критерии оценки результатов сдачи государственных экзаменов и (или) защиты выпускных квалификационных работ, утвержденные организацией, а также порядок подачи и рассмотрения апелляций доводятся до сведения обучающихся не позднее чем за шесть месяцев до начала государственной итоговой аттестации.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31. Государственный экзамен проводится по утвержденной организацией программе, содержащей перечень вопросов, выносимых на государственный экзамен, и рекомендации обучающимся по подготовке к государственному экзамену, в том числе перечень рекомендуемой литературы для подготовки к государственному экзамену.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Перед государственным экзаменом проводится консультирование обучающихся по вопросам, включенным в программу государственного экзамена (далее - предэкзаменационная консультация).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32. Организация утверждает перечень тем выпускных квалификационных работ, предлагаемых обучающимся (далее - перечень тем), и доводит его до сведения обучающихся не позднее чем за 6 месяцев до даты начала государственной итоговой аттестации.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По письменному заявлению обучающегося (нескольких обучающихся, выполняющих выпускную квалификационную работу совместно) организация может в установленном ею порядке предоставить обучающемуся (обучающимся) возможность подготовки и защиты выпускной квалификационной работы по теме, предложенной обучающимся (обучающимися),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Для подготовки выпускной квалификационной работы за обучающимся (несколькими обучающимися, выполняющими выпускную квалификационную работу совместно) распорядительным актом организации закрепляется руководитель выпускной квалификационной работы из числа работников организации и при необходимости консультант (консультанты).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 xml:space="preserve">33. Не позднее чем за 30 календарных дней до дня проведения первого государственного аттестационного испытания организация утверждает распорядительным актом расписание государственных аттестационных испытаний (далее - расписание), в котором указываются даты, время и место проведения государственных аттестационных испытаний и предэкзаменационных консультаций, и доводит расписание до сведения обучающегося, председателя и членов государственных экзаменационных комиссий и апелляционных комиссий, секретарей государственных экзаменационных комиссий, руководителей и консультантов выпускных </w:t>
      </w:r>
      <w:r>
        <w:lastRenderedPageBreak/>
        <w:t>квалификационных работ.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34. После завершения подготовки обучающимся выпускной квалификационной работы руководитель выпускной квалификационной работы представляет в организацию письменный отзыв о работе обучающегося в период подготовки выпускной квалификационной работы (далее - отзыв). В случае выполнения выпускной квалификационной работы несколькими обучающимися руководитель выпускной квалификационной работы представляет в организацию отзыв об их совместной работе в период подготовки выпускной квалификационной работы.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 xml:space="preserve">35. Выпускные квалификационные работы по программам магистратуры и </w:t>
      </w:r>
      <w:proofErr w:type="spellStart"/>
      <w:r>
        <w:t>специалитета</w:t>
      </w:r>
      <w:proofErr w:type="spellEnd"/>
      <w:r>
        <w:t xml:space="preserve"> подлежат рецензированию.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Для проведения рецензирования выпускной квалификационной работы указанная работа направляется организацией одному или нескольким рецензентам из числа лиц, не являющихся работниками кафедры, либо факультета (института), либо организации, в которой выполнена выпускная квалификационная работа. Рецензент проводит анализ выпускной квалификационной работы и представляет в организацию письменную рецензию на указанную работу (далее - рецензия).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Если выпускная квалификационная работа имеет междисциплинарный характер, она направляется организацией нескольким рецензентам. В ином случае число рецензентов устанавливается организацией.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36. Организация обеспечивает ознакомление обучающегося с отзывом и рецензией (рецензиями) не позднее чем за 5 календарных дней до дня защиты выпускной квалификационной работы.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37. Выпускная квалификационная работа, отзыв и рецензия (рецензии) 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38. Тексты выпускных квалификационных работ, за исключением текстов выпускных квалификационных работ, содержащих сведения, составляющие государственную тайну, размещаются организацией в электронно-библиотечной системе организации и проверяются на объем заимствования. Порядок размещения текстов выпускных квалификационных работ в электронно-библиотечной системе организации, проверки на объем заимствования, в том числе содержательного, выявления неправомочных заимствований устанавливается организацией.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Доступ лиц к текстам выпускных квалификационных работ должен быть обеспечен в соответствии с законодательством Российской Федерации, с учетом изъятия по решению правообладателя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39. Результаты государственного аттестационного испытания, проводимого в устной форме, объявляются в день его проведения, результаты государственного аттестационного испытания, проводимого в письменной форме, - на следующий рабочий день после дня его проведения.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 xml:space="preserve">40. Обучающиеся, не прошедшие государственной итоговой аттестации в связи с неявкой на государственное аттестационное испытание по уважительной причине (временная </w:t>
      </w:r>
      <w:r>
        <w:lastRenderedPageBreak/>
        <w:t>нетрудоспособность, исполнение общественных или государственных обязанностей, вызов в суд, транспортные проблемы (отмена рейса, отсутствие билетов), погодные условия или в других случаях, перечень которых устанавливается организацией самостоятельно), вправе пройти ее в течение 6 месяцев после завершения государственной итоговой аттестации.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Обучающийся должен представить в организацию документ, подтверждающий причину его отсутствия.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Обучающийся, не прошедший одно государственное аттестационное испытание по уважительной причине, допускается к сдаче следующего государственного аттестационного испытания (при его наличии).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 xml:space="preserve">41. 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"неудовлетворительно", а также обучающиеся, указанные в </w:t>
      </w:r>
      <w:hyperlink w:anchor="P162" w:history="1">
        <w:r>
          <w:rPr>
            <w:color w:val="0000FF"/>
          </w:rPr>
          <w:t>пункте 43</w:t>
        </w:r>
      </w:hyperlink>
      <w:r>
        <w:t xml:space="preserve"> настоящего Порядка и не прошедшие государственное аттестационное испытание в установленный для них срок (в связи с неявкой на государственное аттестационное испытание или получением оценки "неудовлетворительно"), отчисляются из организации с выдачей справки об обучении как не выполнившие обязанностей по добросовестному освоению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образовательной программы и выполнению учебного плана.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42. Лицо, не прошедшее государственную итоговую аттестацию, может повторно пройти государственную итоговую аттестацию не ранее чем через 10 месяцев и не позднее чем через пять лет после срока проведения государственной итоговой аттестации, которая не пройдена обучающимся. Указанное лицо может повторно пройти государственную итоговую аттестацию не более двух раз.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Для повторного прохождения государственной итоговой аттестации указанное лицо по его заявлению восстанавливается в организации на период времени, установленный организацией, но не менее периода времени, предусмотренного календарным учебным графиком для государственной итоговой аттестации по соответствующей образовательной программе.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При повторном прохождении государственной итоговой аттестации по желанию обучающегося решением организации ему может быть установлена иная тема выпускной квалификационной работы.</w:t>
      </w:r>
    </w:p>
    <w:p w:rsidR="00032F42" w:rsidRDefault="00032F42">
      <w:pPr>
        <w:pStyle w:val="ConsPlusNormal"/>
        <w:spacing w:before="220"/>
        <w:ind w:firstLine="540"/>
        <w:jc w:val="both"/>
      </w:pPr>
      <w:bookmarkStart w:id="2" w:name="P162"/>
      <w:bookmarkEnd w:id="2"/>
      <w:r>
        <w:t>43. Для обучающихся из числа инвалидов государственная итоговая аттестация проводится организацией с учетом особенностей их психофизического развития, их индивидуальных возможностей и состояния здоровья (далее - индивидуальные особенности).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44. При проведении государственной итоговой аттестации обеспечивается соблюдение следующих общих требований: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проведение государственной итоговой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аттестации;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председателем и членами государственной экзаменационной комиссии);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lastRenderedPageBreak/>
        <w:t>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45. Все локальные нормативные акты организации по вопросам проведения государственной итоговой аттестации доводятся до сведения обучающихся инвалидов в доступной для них форме.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46. 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сдачи: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продолжительность сдачи государственного экзамена, проводимого в письменной форме, - не более чем на 90 минут;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продолжительность подготовки обучающегося к ответу на государственном экзамене, проводимом в устной форме, - не более чем на 20 минут;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продолжительность выступления обучающегося при защите выпускной квалификационной работы - не более чем на 15 минут.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47. 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испытания: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а) для слепых: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 xml:space="preserve">письменные задания выполняются обучающимися на бумаге рельефно-точечным шрифтом Брайля или на компьютере со специализированным программным обеспечением для слепых, либо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при необходимости обучающимся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б) для слабовидящих: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задания и иные материалы для сдачи государственного аттестационного испытания оформляются увеличенным шрифтом;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обучающихся;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в) для глухих и слабослышащих, с тяжелыми нарушениями речи: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lastRenderedPageBreak/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по их желанию государственные аттестационные испытания проводятся в письменной форме;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 xml:space="preserve">письменные задания выполняются обучающимися на компьютере со специализированным программным обеспечением или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по их желанию государственные аттестационные испытания проводятся в устной форме.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48. 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особенностей. К заявлению прилагаются документы, подтверждающие наличие у обучающегося индивидуальных особенностей (при отсутствии указанных документов в организации).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В заявлении обучающийся указывает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установленной продолжительности (для каждого государственного аттестационного испытания).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49. По результатам государственных аттестационных испытаний обучающийся имеет право на апелляцию.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50. Обучающийся имеет право подать в апелляционную комиссию письменную апелляцию о нарушении, по его мнению, установленной процедуры проведения государственного аттестационного испытания и (или) несогласии с результатами государственного экзамена.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51. Апелляция подается лично обучающимся в апелляционную комиссию не позднее следующего рабочего дня после объявления результатов государственного аттестационного испытания.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52. 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экзаменационной комиссии,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испытания, а также письменные ответы обучающегося (при их наличии) (для рассмотрения апелляции по проведению государственного экзамена) либо выпускную квалификационную работу, отзыв и рецензию (рецензии) (для рассмотрения апелляции по проведению защиты выпускной квалификационной работы).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53. Апелляция не позднее 2 рабочих дней со дня ее подачи рассматривается на заседании апелляционной комиссии, на которое приглашаются председатель государственной экзаменационной комиссии и обучающийся, подавший апелляцию. Заседание апелляционной комиссии может проводиться в отсутствие обучающегося, подавшего апелляцию, в случае его неявки на заседание апелляционной комиссии.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28.04.2016 N 502)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lastRenderedPageBreak/>
        <w:t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апелляционной комиссии удостоверяется подписью обучающегося.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54. 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решений: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09.02.2016 N 86)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об отклонении апелляции, если изложенные в ней сведения о нарушениях процедуры проведения государственного аттестационного испытания обучающегося не подтвердились и (или) не повлияли на результат государственного аттестационного испытания;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09.02.2016 N 86)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об удовлетворении апелляции,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09.02.2016 N 86)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В случае, указанном в абзаце третьем настоящего пункта, результат проведения государственного аттестационного испытания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апелляционной комиссии. Обучающемуся предоставляется возможность пройти государственное аттестационное испытание в сроки, установленные образовательной организацией.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55. При рассмотрении апелляции о несогласии с результатами государственного экзамена апелляционная комиссия выносит одно из следующих решений: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09.02.2016 N 86)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об отклонении апелляции и сохранении результата государственного экзамена;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09.02.2016 N 86)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об удовлетворении апелляции и выставлении иного результата государственного экзамена.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09.02.2016 N 86)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выставленного результата государственного экзамена и выставления нового.</w:t>
      </w:r>
    </w:p>
    <w:p w:rsidR="00032F42" w:rsidRDefault="00032F42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09.02.2016 N 86)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56. Решение апелляционной комиссии является окончательным и пересмотру не подлежит.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57. Повторное проведение государственного аттестационного испытания обучающегося, подавшего апелляцию, осуществляется в присутствии председателя или одного из членов апелляционной комиссии не позднее даты завершения обучения в организации в соответствии со стандартом.</w:t>
      </w:r>
    </w:p>
    <w:p w:rsidR="00032F42" w:rsidRDefault="00032F42">
      <w:pPr>
        <w:pStyle w:val="ConsPlusNormal"/>
        <w:jc w:val="both"/>
      </w:pPr>
      <w:r>
        <w:t xml:space="preserve">(в ред. Приказов </w:t>
      </w:r>
      <w:proofErr w:type="spellStart"/>
      <w:r>
        <w:t>Минобрнауки</w:t>
      </w:r>
      <w:proofErr w:type="spellEnd"/>
      <w:r>
        <w:t xml:space="preserve"> России от 09.02.2016 </w:t>
      </w:r>
      <w:hyperlink r:id="rId57" w:history="1">
        <w:r>
          <w:rPr>
            <w:color w:val="0000FF"/>
          </w:rPr>
          <w:t>N 86</w:t>
        </w:r>
      </w:hyperlink>
      <w:r>
        <w:t xml:space="preserve">, от 28.04.2016 </w:t>
      </w:r>
      <w:hyperlink r:id="rId58" w:history="1">
        <w:r>
          <w:rPr>
            <w:color w:val="0000FF"/>
          </w:rPr>
          <w:t>N 502</w:t>
        </w:r>
      </w:hyperlink>
      <w:r>
        <w:t>)</w:t>
      </w:r>
    </w:p>
    <w:p w:rsidR="00032F42" w:rsidRDefault="00032F42">
      <w:pPr>
        <w:pStyle w:val="ConsPlusNormal"/>
        <w:spacing w:before="220"/>
        <w:ind w:firstLine="540"/>
        <w:jc w:val="both"/>
      </w:pPr>
      <w:r>
        <w:t>58. Апелляция на повторное проведение государственного аттестационного испытания не принимается.</w:t>
      </w: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jc w:val="both"/>
      </w:pPr>
    </w:p>
    <w:p w:rsidR="00032F42" w:rsidRDefault="00032F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296D" w:rsidRDefault="0082296D"/>
    <w:sectPr w:rsidR="0082296D" w:rsidSect="006A5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2F42"/>
    <w:rsid w:val="00032F42"/>
    <w:rsid w:val="0082296D"/>
    <w:rsid w:val="008D264D"/>
    <w:rsid w:val="00B6498D"/>
    <w:rsid w:val="00F1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2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F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05962CEE9FDA82318783350C2C4022F1C448F70130A887DFBA4FDA108BCA9E497B51AEA06B5EA3E5B344DFF63F04914440F93B1B3D3544B7E3J" TargetMode="External"/><Relationship Id="rId18" Type="http://schemas.openxmlformats.org/officeDocument/2006/relationships/hyperlink" Target="consultantplus://offline/ref=6505962CEE9FDA82318783350C2C4022F9CE49FA0139F58DD7E343D8178495894E325DAFA06B5EA1EFEC41CAE7670999525EFF23073F37B4E7J" TargetMode="External"/><Relationship Id="rId26" Type="http://schemas.openxmlformats.org/officeDocument/2006/relationships/hyperlink" Target="consultantplus://offline/ref=6505962CEE9FDA82318783350C2C4022F3CE49F00531A887DFBA4FDA108BCA9E497B51AEA06B5EA6E3B344DFF63F04914440F93B1B3D3544B7E3J" TargetMode="External"/><Relationship Id="rId39" Type="http://schemas.openxmlformats.org/officeDocument/2006/relationships/hyperlink" Target="consultantplus://offline/ref=6505962CEE9FDA82318783350C2C4022F1C444FB0135A887DFBA4FDA108BCA9E497B51AEA06B5EA0E5B344DFF63F04914440F93B1B3D3544B7E3J" TargetMode="External"/><Relationship Id="rId21" Type="http://schemas.openxmlformats.org/officeDocument/2006/relationships/hyperlink" Target="consultantplus://offline/ref=6505962CEE9FDA82318783350C2C4022F1C448F70130A887DFBA4FDA108BCA9E497B51AEA06B5EA3E0B344DFF63F04914440F93B1B3D3544B7E3J" TargetMode="External"/><Relationship Id="rId34" Type="http://schemas.openxmlformats.org/officeDocument/2006/relationships/hyperlink" Target="consultantplus://offline/ref=6505962CEE9FDA82318783350C2C4022F3C949F7033AA887DFBA4FDA108BCA9E497B51AEA06B5EA3ECB344DFF63F04914440F93B1B3D3544B7E3J" TargetMode="External"/><Relationship Id="rId42" Type="http://schemas.openxmlformats.org/officeDocument/2006/relationships/hyperlink" Target="consultantplus://offline/ref=6505962CEE9FDA82318783350C2C4022F1C444FB0135A887DFBA4FDA108BCA9E497B51AEA06B5EA0E0B344DFF63F04914440F93B1B3D3544B7E3J" TargetMode="External"/><Relationship Id="rId47" Type="http://schemas.openxmlformats.org/officeDocument/2006/relationships/hyperlink" Target="consultantplus://offline/ref=6505962CEE9FDA82318783350C2C4022F1C448F70130A887DFBA4FDA108BCA9E497B51AEA06B5EA1EDB344DFF63F04914440F93B1B3D3544B7E3J" TargetMode="External"/><Relationship Id="rId50" Type="http://schemas.openxmlformats.org/officeDocument/2006/relationships/hyperlink" Target="consultantplus://offline/ref=6505962CEE9FDA82318783350C2C4022F1C444FB0135A887DFBA4FDA108BCA9E497B51AEA06B5EA0E3B344DFF63F04914440F93B1B3D3544B7E3J" TargetMode="External"/><Relationship Id="rId55" Type="http://schemas.openxmlformats.org/officeDocument/2006/relationships/hyperlink" Target="consultantplus://offline/ref=6505962CEE9FDA82318783350C2C4022F1C444FB0135A887DFBA4FDA108BCA9E497B51AEA06B5EA0EDB344DFF63F04914440F93B1B3D3544B7E3J" TargetMode="External"/><Relationship Id="rId7" Type="http://schemas.openxmlformats.org/officeDocument/2006/relationships/hyperlink" Target="consultantplus://offline/ref=6505962CEE9FDA82318783350C2C4022F3C949F7033AA887DFBA4FDA108BCA9E497B51AEA06B5EA3E5B344DFF63F04914440F93B1B3D3544B7E3J" TargetMode="External"/><Relationship Id="rId12" Type="http://schemas.openxmlformats.org/officeDocument/2006/relationships/hyperlink" Target="consultantplus://offline/ref=6505962CEE9FDA82318783350C2C4022F3C949F7033AA887DFBA4FDA108BCA9E497B51AEA06B5EA3E5B344DFF63F04914440F93B1B3D3544B7E3J" TargetMode="External"/><Relationship Id="rId17" Type="http://schemas.openxmlformats.org/officeDocument/2006/relationships/hyperlink" Target="consultantplus://offline/ref=6505962CEE9FDA82318783350C2C4022F3C541F60730A887DFBA4FDA108BCA9E497B51AEA06B5BA3E1B344DFF63F04914440F93B1B3D3544B7E3J" TargetMode="External"/><Relationship Id="rId25" Type="http://schemas.openxmlformats.org/officeDocument/2006/relationships/hyperlink" Target="consultantplus://offline/ref=6505962CEE9FDA82318783350C2C4022F3C541F60730A887DFBA4FDA108BCA9E497B51AEA06B56A1E4B344DFF63F04914440F93B1B3D3544B7E3J" TargetMode="External"/><Relationship Id="rId33" Type="http://schemas.openxmlformats.org/officeDocument/2006/relationships/hyperlink" Target="consultantplus://offline/ref=6505962CEE9FDA82318783350C2C4022F3C949F7033AA887DFBA4FDA108BCA9E497B51AEA06B5EA3ECB344DFF63F04914440F93B1B3D3544B7E3J" TargetMode="External"/><Relationship Id="rId38" Type="http://schemas.openxmlformats.org/officeDocument/2006/relationships/hyperlink" Target="consultantplus://offline/ref=6505962CEE9FDA82318783350C2C4022F1C448F70130A887DFBA4FDA108BCA9E497B51AEA06B5EA0E2B344DFF63F04914440F93B1B3D3544B7E3J" TargetMode="External"/><Relationship Id="rId46" Type="http://schemas.openxmlformats.org/officeDocument/2006/relationships/hyperlink" Target="consultantplus://offline/ref=6505962CEE9FDA82318783350C2C4022F1C448F70130A887DFBA4FDA108BCA9E497B51AEA06B5EA1E3B344DFF63F04914440F93B1B3D3544B7E3J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05962CEE9FDA82318783350C2C4022F3C541F60730A887DFBA4FDA108BCA9E497B51AEA06B56A3E0B344DFF63F04914440F93B1B3D3544B7E3J" TargetMode="External"/><Relationship Id="rId20" Type="http://schemas.openxmlformats.org/officeDocument/2006/relationships/hyperlink" Target="consultantplus://offline/ref=6505962CEE9FDA82318783350C2C4022F1C448F70130A887DFBA4FDA108BCA9E497B51AEA06B5EA3E6B344DFF63F04914440F93B1B3D3544B7E3J" TargetMode="External"/><Relationship Id="rId29" Type="http://schemas.openxmlformats.org/officeDocument/2006/relationships/hyperlink" Target="consultantplus://offline/ref=6505962CEE9FDA82318783350C2C4022F1C448F70130A887DFBA4FDA108BCA9E497B51AEA06B5EA3E3B344DFF63F04914440F93B1B3D3544B7E3J" TargetMode="External"/><Relationship Id="rId41" Type="http://schemas.openxmlformats.org/officeDocument/2006/relationships/hyperlink" Target="consultantplus://offline/ref=6505962CEE9FDA82318783350C2C4022F1C448F70130A887DFBA4FDA108BCA9E497B51AEA06B5EA1E4B344DFF63F04914440F93B1B3D3544B7E3J" TargetMode="External"/><Relationship Id="rId54" Type="http://schemas.openxmlformats.org/officeDocument/2006/relationships/hyperlink" Target="consultantplus://offline/ref=6505962CEE9FDA82318783350C2C4022F1C444FB0135A887DFBA4FDA108BCA9E497B51AEA06B5EA0EDB344DFF63F04914440F93B1B3D3544B7E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05962CEE9FDA82318783350C2C4022F1C448F70130A887DFBA4FDA108BCA9E497B51AEA06B5EA2E2B344DFF63F04914440F93B1B3D3544B7E3J" TargetMode="External"/><Relationship Id="rId11" Type="http://schemas.openxmlformats.org/officeDocument/2006/relationships/hyperlink" Target="consultantplus://offline/ref=6505962CEE9FDA82318783350C2C4022F1C448F70130A887DFBA4FDA108BCA9E497B51AEA06B5EA2E2B344DFF63F04914440F93B1B3D3544B7E3J" TargetMode="External"/><Relationship Id="rId24" Type="http://schemas.openxmlformats.org/officeDocument/2006/relationships/hyperlink" Target="consultantplus://offline/ref=6505962CEE9FDA82318783350C2C4022F3C949F7033AA887DFBA4FDA108BCA9E497B51AEA06B5EA3E6B344DFF63F04914440F93B1B3D3544B7E3J" TargetMode="External"/><Relationship Id="rId32" Type="http://schemas.openxmlformats.org/officeDocument/2006/relationships/hyperlink" Target="consultantplus://offline/ref=6505962CEE9FDA82318783350C2C4022F3C949F7033AA887DFBA4FDA108BCA9E497B51AEA06B5EA3E2B344DFF63F04914440F93B1B3D3544B7E3J" TargetMode="External"/><Relationship Id="rId37" Type="http://schemas.openxmlformats.org/officeDocument/2006/relationships/hyperlink" Target="consultantplus://offline/ref=6505962CEE9FDA82318783350C2C4022F1C448F70130A887DFBA4FDA108BCA9E497B51AEA06B5EA0E7B344DFF63F04914440F93B1B3D3544B7E3J" TargetMode="External"/><Relationship Id="rId40" Type="http://schemas.openxmlformats.org/officeDocument/2006/relationships/hyperlink" Target="consultantplus://offline/ref=6505962CEE9FDA82318783350C2C4022F1C448F70130A887DFBA4FDA108BCA9E497B51AEA06B5EA0ECB344DFF63F04914440F93B1B3D3544B7E3J" TargetMode="External"/><Relationship Id="rId45" Type="http://schemas.openxmlformats.org/officeDocument/2006/relationships/hyperlink" Target="consultantplus://offline/ref=6505962CEE9FDA82318783350C2C4022F1C448F70130A887DFBA4FDA108BCA9E497B51AEA06B5EA1E0B344DFF63F04914440F93B1B3D3544B7E3J" TargetMode="External"/><Relationship Id="rId53" Type="http://schemas.openxmlformats.org/officeDocument/2006/relationships/hyperlink" Target="consultantplus://offline/ref=6505962CEE9FDA82318783350C2C4022F1C444FB0135A887DFBA4FDA108BCA9E497B51AEA06B5EA0EDB344DFF63F04914440F93B1B3D3544B7E3J" TargetMode="External"/><Relationship Id="rId58" Type="http://schemas.openxmlformats.org/officeDocument/2006/relationships/hyperlink" Target="consultantplus://offline/ref=6505962CEE9FDA82318783350C2C4022F1C448F70130A887DFBA4FDA108BCA9E497B51AEA06B5EA6E7B344DFF63F04914440F93B1B3D3544B7E3J" TargetMode="External"/><Relationship Id="rId5" Type="http://schemas.openxmlformats.org/officeDocument/2006/relationships/hyperlink" Target="consultantplus://offline/ref=6505962CEE9FDA82318783350C2C4022F1C444FB0135A887DFBA4FDA108BCA9E497B51AEA06B5EA2E2B344DFF63F04914440F93B1B3D3544B7E3J" TargetMode="External"/><Relationship Id="rId15" Type="http://schemas.openxmlformats.org/officeDocument/2006/relationships/hyperlink" Target="consultantplus://offline/ref=6505962CEE9FDA82318783350C2C4022F3C541F60730A887DFBA4FDA108BCA9E497B51AEA06B56A2E7B344DFF63F04914440F93B1B3D3544B7E3J" TargetMode="External"/><Relationship Id="rId23" Type="http://schemas.openxmlformats.org/officeDocument/2006/relationships/hyperlink" Target="consultantplus://offline/ref=6505962CEE9FDA82318783350C2C4022F1C444FB0135A887DFBA4FDA108BCA9E497B51AEA06B5EA3E5B344DFF63F04914440F93B1B3D3544B7E3J" TargetMode="External"/><Relationship Id="rId28" Type="http://schemas.openxmlformats.org/officeDocument/2006/relationships/hyperlink" Target="consultantplus://offline/ref=6505962CEE9FDA82318783350C2C4022F3C949F7033AA887DFBA4FDA108BCA9E497B51AEA06B5EA3E7B344DFF63F04914440F93B1B3D3544B7E3J" TargetMode="External"/><Relationship Id="rId36" Type="http://schemas.openxmlformats.org/officeDocument/2006/relationships/hyperlink" Target="consultantplus://offline/ref=6505962CEE9FDA82318783350C2C4022F1C448F70130A887DFBA4FDA108BCA9E497B51AEA06B5EA0E4B344DFF63F04914440F93B1B3D3544B7E3J" TargetMode="External"/><Relationship Id="rId49" Type="http://schemas.openxmlformats.org/officeDocument/2006/relationships/hyperlink" Target="consultantplus://offline/ref=6505962CEE9FDA82318783350C2C4022F1C448F70130A887DFBA4FDA108BCA9E497B51AEA06B5EA6E5B344DFF63F04914440F93B1B3D3544B7E3J" TargetMode="External"/><Relationship Id="rId57" Type="http://schemas.openxmlformats.org/officeDocument/2006/relationships/hyperlink" Target="consultantplus://offline/ref=6505962CEE9FDA82318783350C2C4022F1C444FB0135A887DFBA4FDA108BCA9E497B51AEA06B5EA1E4B344DFF63F04914440F93B1B3D3544B7E3J" TargetMode="External"/><Relationship Id="rId10" Type="http://schemas.openxmlformats.org/officeDocument/2006/relationships/hyperlink" Target="consultantplus://offline/ref=6505962CEE9FDA82318783350C2C4022F1C444FB0135A887DFBA4FDA108BCA9E497B51AEA06B5EA2E2B344DFF63F04914440F93B1B3D3544B7E3J" TargetMode="External"/><Relationship Id="rId19" Type="http://schemas.openxmlformats.org/officeDocument/2006/relationships/hyperlink" Target="consultantplus://offline/ref=6505962CEE9FDA82318783350C2C4022F3C541F60730A887DFBA4FDA108BCA9E497B51AEA06B56A2E1B344DFF63F04914440F93B1B3D3544B7E3J" TargetMode="External"/><Relationship Id="rId31" Type="http://schemas.openxmlformats.org/officeDocument/2006/relationships/hyperlink" Target="consultantplus://offline/ref=6505962CEE9FDA82318783350C2C4022F1C444FB0135A887DFBA4FDA108BCA9E497B51AEA06B5EA3E7B344DFF63F04914440F93B1B3D3544B7E3J" TargetMode="External"/><Relationship Id="rId44" Type="http://schemas.openxmlformats.org/officeDocument/2006/relationships/hyperlink" Target="consultantplus://offline/ref=6505962CEE9FDA82318783350C2C4022F1C448F70130A887DFBA4FDA108BCA9E497B51AEA06B5EA1E6B344DFF63F04914440F93B1B3D3544B7E3J" TargetMode="External"/><Relationship Id="rId52" Type="http://schemas.openxmlformats.org/officeDocument/2006/relationships/hyperlink" Target="consultantplus://offline/ref=6505962CEE9FDA82318783350C2C4022F1C444FB0135A887DFBA4FDA108BCA9E497B51AEA06B5EA0ECB344DFF63F04914440F93B1B3D3544B7E3J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05962CEE9FDA82318783350C2C4022F4CF41F30939F58DD7E343D81784959B4E6A51AFA8755EA4FABA108CBBE3J" TargetMode="External"/><Relationship Id="rId14" Type="http://schemas.openxmlformats.org/officeDocument/2006/relationships/hyperlink" Target="consultantplus://offline/ref=6505962CEE9FDA82318783350C2C4022F3C541F60730A887DFBA4FDA108BCA9E497B51AEA06B56A2E5B344DFF63F04914440F93B1B3D3544B7E3J" TargetMode="External"/><Relationship Id="rId22" Type="http://schemas.openxmlformats.org/officeDocument/2006/relationships/hyperlink" Target="consultantplus://offline/ref=6505962CEE9FDA82318783350C2C4022F1C448F70130A887DFBA4FDA108BCA9E497B51AEA06B5EA3E1B344DFF63F04914440F93B1B3D3544B7E3J" TargetMode="External"/><Relationship Id="rId27" Type="http://schemas.openxmlformats.org/officeDocument/2006/relationships/hyperlink" Target="consultantplus://offline/ref=6505962CEE9FDA82318783350C2C4022F3C541F60730A887DFBA4FDA108BCA9E497B51AEA06B56A1E5B344DFF63F04914440F93B1B3D3544B7E3J" TargetMode="External"/><Relationship Id="rId30" Type="http://schemas.openxmlformats.org/officeDocument/2006/relationships/hyperlink" Target="consultantplus://offline/ref=6505962CEE9FDA82318783350C2C4022F1C448F70130A887DFBA4FDA108BCA9E497B51AEA06B5EA3EDB344DFF63F04914440F93B1B3D3544B7E3J" TargetMode="External"/><Relationship Id="rId35" Type="http://schemas.openxmlformats.org/officeDocument/2006/relationships/hyperlink" Target="consultantplus://offline/ref=6505962CEE9FDA82318783350C2C4022F3C949F7033AA887DFBA4FDA108BCA9E497B51AEA06B5EA3EDB344DFF63F04914440F93B1B3D3544B7E3J" TargetMode="External"/><Relationship Id="rId43" Type="http://schemas.openxmlformats.org/officeDocument/2006/relationships/hyperlink" Target="consultantplus://offline/ref=6505962CEE9FDA82318783350C2C4022F1C448F70130A887DFBA4FDA108BCA9E497B51AEA06B5EA1E5B344DFF63F04914440F93B1B3D3544B7E3J" TargetMode="External"/><Relationship Id="rId48" Type="http://schemas.openxmlformats.org/officeDocument/2006/relationships/hyperlink" Target="consultantplus://offline/ref=6505962CEE9FDA82318783350C2C4022F1C448F70130A887DFBA4FDA108BCA9E497B51AEA06B5EA6E4B344DFF63F04914440F93B1B3D3544B7E3J" TargetMode="External"/><Relationship Id="rId56" Type="http://schemas.openxmlformats.org/officeDocument/2006/relationships/hyperlink" Target="consultantplus://offline/ref=6505962CEE9FDA82318783350C2C4022F1C444FB0135A887DFBA4FDA108BCA9E497B51AEA06B5EA0EDB344DFF63F04914440F93B1B3D3544B7E3J" TargetMode="External"/><Relationship Id="rId8" Type="http://schemas.openxmlformats.org/officeDocument/2006/relationships/hyperlink" Target="consultantplus://offline/ref=6505962CEE9FDA82318783350C2C4022F3C541F60730A887DFBA4FDA108BCA9E497B51AEA06B56A2E6B344DFF63F04914440F93B1B3D3544B7E3J" TargetMode="External"/><Relationship Id="rId51" Type="http://schemas.openxmlformats.org/officeDocument/2006/relationships/hyperlink" Target="consultantplus://offline/ref=6505962CEE9FDA82318783350C2C4022F1C444FB0135A887DFBA4FDA108BCA9E497B51AEA06B5EA0ECB344DFF63F04914440F93B1B3D3544B7E3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6695</Words>
  <Characters>38163</Characters>
  <Application>Microsoft Office Word</Application>
  <DocSecurity>0</DocSecurity>
  <Lines>318</Lines>
  <Paragraphs>89</Paragraphs>
  <ScaleCrop>false</ScaleCrop>
  <Company/>
  <LinksUpToDate>false</LinksUpToDate>
  <CharactersWithSpaces>44769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</dc:creator>
  <cp:lastModifiedBy>lusi</cp:lastModifiedBy>
  <cp:revision>4</cp:revision>
  <dcterms:created xsi:type="dcterms:W3CDTF">2021-06-08T09:03:00Z</dcterms:created>
  <dcterms:modified xsi:type="dcterms:W3CDTF">2021-06-08T09:09:00Z</dcterms:modified>
</cp:coreProperties>
</file>